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12E2" w14:textId="77777777" w:rsidR="001A39E2" w:rsidRDefault="001A39E2" w:rsidP="001A39E2">
      <w:pPr>
        <w:jc w:val="right"/>
        <w:rPr>
          <w:b/>
        </w:rPr>
      </w:pPr>
    </w:p>
    <w:p w14:paraId="7F0412E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0412FF" wp14:editId="7F04130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709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F0412E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F0412E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F0412E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F0412E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041301" wp14:editId="7F04130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50A7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F0412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412E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0412E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412E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0412EB" w14:textId="284EEABF" w:rsidR="00EA5290" w:rsidRPr="00670227" w:rsidRDefault="00B06FF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Ymateb Llywodraeth Cymru i Gyllideb y DU 2024</w:t>
            </w:r>
          </w:p>
        </w:tc>
      </w:tr>
      <w:tr w:rsidR="00EA5290" w:rsidRPr="00A011A1" w14:paraId="7F0412E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412E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412EE" w14:textId="63A506DC" w:rsidR="00EA5290" w:rsidRPr="00670227" w:rsidRDefault="00B06FF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6 Mawrth 2024</w:t>
            </w:r>
          </w:p>
        </w:tc>
      </w:tr>
      <w:tr w:rsidR="00EA5290" w:rsidRPr="00A011A1" w14:paraId="7F0412F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412F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412F1" w14:textId="1DAB6F92" w:rsidR="00EA5290" w:rsidRPr="00670227" w:rsidRDefault="00B06FF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Rebecca Evans AS, y Gweinidog Cyllid a Llywodraeth Leol</w:t>
            </w:r>
          </w:p>
        </w:tc>
      </w:tr>
    </w:tbl>
    <w:p w14:paraId="7F0412F3" w14:textId="77777777" w:rsidR="00EA5290" w:rsidRPr="00A011A1" w:rsidRDefault="00EA5290" w:rsidP="00EA5290"/>
    <w:p w14:paraId="7F0412F4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9DF900F" w14:textId="5398504B" w:rsidR="006E0FB7" w:rsidRDefault="006E0FB7" w:rsidP="006E0FB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Heddiw, cyflwynodd Canghellor y Trysorlys ei Gyllideb</w:t>
      </w:r>
      <w:r w:rsidR="00FD5216">
        <w:rPr>
          <w:rFonts w:ascii="Arial" w:hAnsi="Arial"/>
          <w:color w:val="000000" w:themeColor="text1"/>
          <w:sz w:val="24"/>
        </w:rPr>
        <w:t xml:space="preserve">, </w:t>
      </w:r>
      <w:r w:rsidR="00546834">
        <w:rPr>
          <w:rFonts w:ascii="Arial" w:hAnsi="Arial"/>
          <w:color w:val="000000" w:themeColor="text1"/>
          <w:sz w:val="24"/>
        </w:rPr>
        <w:t xml:space="preserve">a hynny ar adeg pan fo </w:t>
      </w:r>
      <w:r w:rsidR="00680F78">
        <w:rPr>
          <w:rFonts w:ascii="Arial" w:hAnsi="Arial"/>
          <w:color w:val="000000" w:themeColor="text1"/>
          <w:sz w:val="24"/>
        </w:rPr>
        <w:t xml:space="preserve"> gwasanaethau cyhoeddus </w:t>
      </w:r>
      <w:r w:rsidR="00FD5216">
        <w:rPr>
          <w:rFonts w:ascii="Arial" w:hAnsi="Arial"/>
          <w:color w:val="000000" w:themeColor="text1"/>
          <w:sz w:val="24"/>
        </w:rPr>
        <w:t xml:space="preserve">yn </w:t>
      </w:r>
      <w:r w:rsidR="00546834">
        <w:rPr>
          <w:rFonts w:ascii="Arial" w:hAnsi="Arial"/>
          <w:color w:val="000000" w:themeColor="text1"/>
          <w:sz w:val="24"/>
        </w:rPr>
        <w:t>stryffaglu, ac a</w:t>
      </w:r>
      <w:r>
        <w:rPr>
          <w:rFonts w:ascii="Arial" w:hAnsi="Arial"/>
          <w:color w:val="000000" w:themeColor="text1"/>
          <w:sz w:val="24"/>
        </w:rPr>
        <w:t xml:space="preserve">rgyfwng costau byw estynedig </w:t>
      </w:r>
      <w:r w:rsidR="00C66E9F">
        <w:rPr>
          <w:rFonts w:ascii="Arial" w:hAnsi="Arial"/>
          <w:color w:val="000000" w:themeColor="text1"/>
          <w:sz w:val="24"/>
        </w:rPr>
        <w:t>yn</w:t>
      </w:r>
      <w:r>
        <w:rPr>
          <w:rFonts w:ascii="Arial" w:hAnsi="Arial"/>
          <w:color w:val="000000" w:themeColor="text1"/>
          <w:sz w:val="24"/>
        </w:rPr>
        <w:t xml:space="preserve"> dal i effeithio ar y tlotaf yn ein cymunedau.</w:t>
      </w:r>
    </w:p>
    <w:p w14:paraId="57D5D67E" w14:textId="77777777" w:rsidR="00984E0E" w:rsidRDefault="00984E0E" w:rsidP="00B06FF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4F719AE" w14:textId="53153757" w:rsidR="00984E0E" w:rsidRPr="00024DEB" w:rsidRDefault="00BD5DD6" w:rsidP="00984E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economi'r DU yn parhau i fod yn ddisymud, ac mae'r cynnyrch domestig gros y pen wedi mynd ar i lawr ym mhob un o'r saith chwarter diwethaf </w:t>
      </w:r>
      <w:r w:rsidR="00024DEB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cyfnod digynsail o ddirywiad. Bydd incwm aelwydydd yn is eleni nag yn 2019 ac ni fydd yn gwella i lefel Senedd ddiwethaf San Steffan tan ddiwedd 2025. Nid oes dim a ddywedodd y Canghellor heddiw yn newid y ffaith na fydd incwm wedi codi o gwbl mewn termau real yn ystod cyfnod y Senedd. </w:t>
      </w:r>
    </w:p>
    <w:p w14:paraId="29D60ED3" w14:textId="77777777" w:rsidR="00D55802" w:rsidRPr="00833E05" w:rsidRDefault="00D55802" w:rsidP="00B06FF0">
      <w:pPr>
        <w:rPr>
          <w:rFonts w:ascii="Arial" w:hAnsi="Arial" w:cs="Arial"/>
          <w:sz w:val="24"/>
          <w:szCs w:val="24"/>
        </w:rPr>
      </w:pPr>
    </w:p>
    <w:p w14:paraId="0E2679AD" w14:textId="49B6E028" w:rsidR="002C5217" w:rsidRDefault="002C5217" w:rsidP="002C521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Yr adeg hon y llynedd, fe wnaeth y Canghellor gyflwyno "Cyllideb ar gyfer twf", ac eto mae'r economi yn llai nawr nag yr oedd bryd hynny. Ychydig iawn oedd yn y Gyllideb hon a fydd yn darparu'r amodau angenrheidiol i hybu cynhyrchiant a chreu amgylchedd ar gyfer buddsoddi i gefnogi safonau byw a gwasanaethau cyhoeddus.</w:t>
      </w:r>
    </w:p>
    <w:p w14:paraId="1EFAED8F" w14:textId="77777777" w:rsidR="002C5217" w:rsidRPr="00833E05" w:rsidRDefault="002C5217" w:rsidP="00B06FF0">
      <w:pPr>
        <w:rPr>
          <w:rFonts w:ascii="Arial" w:hAnsi="Arial" w:cs="Arial"/>
          <w:sz w:val="24"/>
          <w:szCs w:val="24"/>
        </w:rPr>
      </w:pPr>
    </w:p>
    <w:p w14:paraId="0D1D2EE0" w14:textId="3ED73EC2" w:rsidR="000B6A92" w:rsidRDefault="000B6A92" w:rsidP="00B102E1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Llywodraeth Cymru yn derbyn £168m yn ychwanegol o gyllid adnoddau yn 2024-25. Ni chafwyd newid yn ein setliad cyfalaf. Mae'r cyllid adnoddau ychwanegol yn deillio o benderfyniadau gwario a wnaed yn Lloegr, ac mae'n ymwneud â chyllid ar gyfer cyflogau'r GIG a Gofal Cymdeithasol i Oedolion o fewn llywodraeth leol, sydd eisoes wedi'i gynnwys yn ein cynlluniau gwariant. </w:t>
      </w:r>
    </w:p>
    <w:p w14:paraId="1628BC56" w14:textId="77777777" w:rsidR="000B6A92" w:rsidRDefault="000B6A92" w:rsidP="00B102E1">
      <w:pPr>
        <w:rPr>
          <w:rFonts w:ascii="Arial" w:hAnsi="Arial" w:cs="Arial"/>
          <w:sz w:val="24"/>
          <w:szCs w:val="24"/>
        </w:rPr>
      </w:pPr>
    </w:p>
    <w:p w14:paraId="706A93C9" w14:textId="62C3EB6D" w:rsidR="001B15BD" w:rsidRDefault="00833E05" w:rsidP="00B102E1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ein setliad ar gyfer 2024-25 yn dal i fod hyd at £700m yn is mewn termau real na'r disgwyl adeg yr Adolygiad o Wariant yn 2021, ac mae ein Cyllideb yn 2024-25 £3bn yn is na phe bai wedi tyfu yn unol â </w:t>
      </w:r>
      <w:r w:rsidR="008D6433">
        <w:rPr>
          <w:rFonts w:ascii="Arial" w:hAnsi="Arial"/>
          <w:sz w:val="24"/>
        </w:rPr>
        <w:t>GDP</w:t>
      </w:r>
      <w:r>
        <w:rPr>
          <w:rFonts w:ascii="Arial" w:hAnsi="Arial"/>
          <w:sz w:val="24"/>
        </w:rPr>
        <w:t xml:space="preserve"> ers 2010. Mae gwerth ein cyllideb gyfalaf gyffredinol ar gyfer 2024-25 hyd at 8% yn llai mewn termau real na'r disgwyl adeg yr Adolygiad o Wariant yn 2021. </w:t>
      </w:r>
    </w:p>
    <w:p w14:paraId="794BC1BB" w14:textId="77777777" w:rsidR="00833E05" w:rsidRPr="00833E05" w:rsidRDefault="00833E05" w:rsidP="00B102E1">
      <w:pPr>
        <w:rPr>
          <w:rFonts w:ascii="Arial" w:hAnsi="Arial" w:cs="Arial"/>
          <w:sz w:val="24"/>
          <w:szCs w:val="24"/>
        </w:rPr>
      </w:pPr>
    </w:p>
    <w:p w14:paraId="7D7076DA" w14:textId="7410B1F3" w:rsidR="00BB738D" w:rsidRDefault="004D263C" w:rsidP="00BB738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sz w:val="24"/>
        </w:rPr>
        <w:t xml:space="preserve">Nid oedd dim yn Natganiad Hydref y Canghellor ar gyfer gwasanaethau cyhoeddus, ac unwaith eto nid yw wedi cydnabod eu pwysigrwydd hanfodol yn ei Gyllideb heddiw. O'u </w:t>
      </w:r>
      <w:r>
        <w:rPr>
          <w:rFonts w:ascii="Arial" w:hAnsi="Arial"/>
          <w:sz w:val="24"/>
        </w:rPr>
        <w:lastRenderedPageBreak/>
        <w:t>hariannu'n iawn, gall gwasanaethau cyhoeddus helpu i hybu cynhyrchiant</w:t>
      </w:r>
      <w:r>
        <w:rPr>
          <w:rFonts w:ascii="Arial" w:hAnsi="Arial"/>
          <w:color w:val="000000" w:themeColor="text1"/>
          <w:sz w:val="24"/>
        </w:rPr>
        <w:t xml:space="preserve">, ysgogi twf economaidd, helpu i gael pobl i mewn i waith, a'n cefnogi i gyflawni ein targedau sero net. </w:t>
      </w:r>
    </w:p>
    <w:p w14:paraId="5E8C89C5" w14:textId="77777777" w:rsidR="00BB738D" w:rsidRDefault="00BB738D" w:rsidP="00BB738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08E3F14" w14:textId="0A7938C0" w:rsidR="00BB738D" w:rsidRDefault="00BB738D" w:rsidP="00BB738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Wrth baratoi Cyllideb Llywodraeth Cymru ar gyfer 2024-25, y cytunwyd arni gan ein Senedd ninnau ddoe, rydym wedi gwneud penderfyniadau anodd i flaenoriaethu cyllid ar gyfer y gwasanaethau hynny sydd bwysicaf i bobl, gan gynnwys GIG Cymru. Mewn cyferbyniad â hynny, mae'r Canghellor wedi dewis peidio â chydnabod y pwysau difrifol sy'n wynebu ysgolion, ysbytai a gwasanaethau cyhoeddus, gan eu gadael yn agored i doriadau mewn termau real</w:t>
      </w:r>
      <w:r>
        <w:rPr>
          <w:rFonts w:ascii="Arial" w:hAnsi="Arial"/>
          <w:sz w:val="24"/>
        </w:rPr>
        <w:t>, ac mae'r gwariant ar y GIG yn Lloegr yn cynyddu 1% yn unig mewn termau arian parod.</w:t>
      </w:r>
    </w:p>
    <w:p w14:paraId="1140F278" w14:textId="77777777" w:rsidR="006C4438" w:rsidRDefault="006C4438" w:rsidP="00B102E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22CC07" w14:textId="77777777" w:rsidR="00797010" w:rsidRPr="00CF34DE" w:rsidRDefault="00797010" w:rsidP="00B102E1">
      <w:pPr>
        <w:rPr>
          <w:rFonts w:ascii="Arial" w:hAnsi="Arial" w:cs="Arial"/>
          <w:color w:val="000000"/>
          <w:sz w:val="24"/>
          <w:szCs w:val="24"/>
        </w:rPr>
      </w:pPr>
      <w:r w:rsidRPr="00CF34DE">
        <w:rPr>
          <w:rFonts w:ascii="Arial" w:hAnsi="Arial"/>
          <w:color w:val="000000"/>
          <w:sz w:val="24"/>
        </w:rPr>
        <w:t>Cyn y Gyllideb hon, dywedodd y Canghellor mai ei flaenoriaeth oedd helpu pobl yn sgil pwysau costau byw. Pe bai o ddifrif am hynny, byddai wedi cefnogi’r galwadau a wnaed ers tro gan Sefydliad Joseph Rowntree ac Ymddiriedolaeth Trussell i roi Gwarant Hanfodion ar waith, i sicrhau bod y rhai sy’n derbyn Credyd Cynhwysol yn gallu talu eu costau hanfodol. Yn ogystal, gallai fod wedi cynyddu cyfraddau’r Lwfans Tai Lleol a chyllid ar gyfer Taliadau Disgresiwn at Gostau Tai.</w:t>
      </w:r>
    </w:p>
    <w:p w14:paraId="7AF9F664" w14:textId="77777777" w:rsidR="00797010" w:rsidRPr="00CF34DE" w:rsidRDefault="00797010" w:rsidP="00B102E1">
      <w:pPr>
        <w:rPr>
          <w:rFonts w:ascii="Arial" w:hAnsi="Arial" w:cs="Arial"/>
          <w:color w:val="000000"/>
          <w:sz w:val="24"/>
          <w:szCs w:val="24"/>
        </w:rPr>
      </w:pPr>
    </w:p>
    <w:p w14:paraId="626E4FF7" w14:textId="77777777" w:rsidR="00797010" w:rsidRPr="00CF34DE" w:rsidRDefault="00797010" w:rsidP="00B102E1">
      <w:pPr>
        <w:rPr>
          <w:rFonts w:ascii="Arial" w:hAnsi="Arial" w:cs="Arial"/>
          <w:color w:val="000000"/>
          <w:sz w:val="24"/>
          <w:szCs w:val="24"/>
        </w:rPr>
      </w:pPr>
      <w:bookmarkStart w:id="0" w:name="_Hlk160614451"/>
      <w:bookmarkStart w:id="1" w:name="_Hlk160605045"/>
      <w:r w:rsidRPr="00CF34DE">
        <w:rPr>
          <w:rFonts w:ascii="Arial" w:hAnsi="Arial"/>
          <w:color w:val="000000"/>
          <w:sz w:val="24"/>
        </w:rPr>
        <w:t xml:space="preserve">Yn hytrach, mae wedi dewis torri 2 geiniog o Gyfraniadau Yswiriant Gwladol cyflogeion. Nid yw’r cam hwn yn targedu’r rhai â’r angen mwyaf; mae’r Sefydliad Ymchwil Polisi Cyhoeddus yn nodi y bydd bron i hanner y budd yn mynd i’r 20% o aelwydydd cyfoethocaf, a dim ond 3% o’r budd i’r 20% o aelwydydd tlotaf. </w:t>
      </w:r>
      <w:bookmarkEnd w:id="0"/>
      <w:r w:rsidRPr="00CF34DE">
        <w:rPr>
          <w:rFonts w:ascii="Arial" w:hAnsi="Arial"/>
          <w:color w:val="000000"/>
          <w:sz w:val="24"/>
        </w:rPr>
        <w:t>Hyd yn oed gyda’r toriad i Yswiriant Gwladol a gyhoeddwyd yn yr hydref, nid yw’r toriadau hyn ond yn gwrthdroi hanner y cynnydd mewn trethi personol a wnaed gan y Llywodraeth hon yn San Steffan.</w:t>
      </w:r>
    </w:p>
    <w:p w14:paraId="3CFE9777" w14:textId="77777777" w:rsidR="00797010" w:rsidRPr="00CF34DE" w:rsidRDefault="00797010" w:rsidP="00B102E1">
      <w:pPr>
        <w:rPr>
          <w:rFonts w:ascii="Arial" w:hAnsi="Arial" w:cs="Arial"/>
          <w:color w:val="000000"/>
          <w:sz w:val="24"/>
          <w:szCs w:val="24"/>
        </w:rPr>
      </w:pPr>
    </w:p>
    <w:bookmarkEnd w:id="1"/>
    <w:p w14:paraId="0E0576D1" w14:textId="77777777" w:rsidR="00797010" w:rsidRPr="00CF34DE" w:rsidRDefault="00797010" w:rsidP="00D82985">
      <w:pPr>
        <w:rPr>
          <w:rFonts w:ascii="Arial" w:hAnsi="Arial" w:cs="Arial"/>
          <w:color w:val="000000"/>
          <w:sz w:val="24"/>
          <w:szCs w:val="24"/>
        </w:rPr>
      </w:pPr>
      <w:r w:rsidRPr="00CF34DE">
        <w:rPr>
          <w:rFonts w:ascii="Arial" w:hAnsi="Arial"/>
          <w:color w:val="000000"/>
          <w:sz w:val="24"/>
        </w:rPr>
        <w:t>Ar wahân i ambell i gyhoeddiad bach, nid oedd dim yn y Gyllideb hon i Gymru. Mae ein blaenoriaethau craidd sy'n galw ar Lywodraeth y DU i fuddsoddi yn niogelwch tomenni glo ac ailddosbarthu HS2 wedi cael eu hanwybyddu unwaith eto. Er gwaethaf y cam unigryw a gymerwyd gan bob plaid yn Senedd Cymru yr wythnos diwethaf i gyflwyno cynnig ar y cyd a phleidleisio'n unfrydol i alw ar Lywodraeth y DU i ddarparu mwy o hyblygrwydd cyllidebol i Gymru, mae Llywodraeth y DU wedi methu â gweithredu ar y cais syml a rhesymol hwn yn ogystal.</w:t>
      </w:r>
    </w:p>
    <w:p w14:paraId="02ABE774" w14:textId="77777777" w:rsidR="00797010" w:rsidRPr="00CF34DE" w:rsidRDefault="00797010" w:rsidP="00B102E1">
      <w:pPr>
        <w:rPr>
          <w:rFonts w:ascii="Arial" w:hAnsi="Arial" w:cs="Arial"/>
          <w:color w:val="000000"/>
          <w:sz w:val="24"/>
          <w:szCs w:val="24"/>
        </w:rPr>
      </w:pPr>
    </w:p>
    <w:p w14:paraId="17DAF11C" w14:textId="77777777" w:rsidR="00797010" w:rsidRPr="00CF34DE" w:rsidRDefault="00797010" w:rsidP="00545F3B">
      <w:pPr>
        <w:rPr>
          <w:rFonts w:ascii="Arial" w:hAnsi="Arial" w:cs="Arial"/>
          <w:color w:val="000000"/>
          <w:sz w:val="24"/>
          <w:szCs w:val="24"/>
        </w:rPr>
      </w:pPr>
      <w:r w:rsidRPr="00CF34DE">
        <w:rPr>
          <w:rFonts w:ascii="Arial" w:hAnsi="Arial"/>
          <w:color w:val="000000"/>
          <w:sz w:val="24"/>
        </w:rPr>
        <w:t xml:space="preserve">Mae'n destun pryder mawr bod y Canghellor wedi parhau i fwrw ymlaen â thoriadau treth ar draul buddsoddiad cyhoeddus mewn seilwaith, rhywbeth y mae taer angen amdano i gefnogi gwasanaethau allweddol ac ysgogi twf economaidd. Mae </w:t>
      </w:r>
      <w:r>
        <w:rPr>
          <w:rFonts w:ascii="Arial" w:hAnsi="Arial"/>
          <w:sz w:val="24"/>
        </w:rPr>
        <w:t xml:space="preserve">mynd yn ôl at </w:t>
      </w:r>
      <w:r w:rsidRPr="00CF34DE">
        <w:rPr>
          <w:rFonts w:ascii="Arial" w:hAnsi="Arial"/>
          <w:color w:val="000000"/>
          <w:sz w:val="24"/>
        </w:rPr>
        <w:t>sefyllfa o gyni fel hyn yn dangos methiant llwyr i ystyried egwyddorion rheoli cyllid cyhoeddus yn gyfrifol ac yn golygu y bydd angen toriadau anymarferol i wariant, gan storio problemau ar gyfer y dyfodol.</w:t>
      </w:r>
    </w:p>
    <w:p w14:paraId="456079D8" w14:textId="77777777" w:rsidR="00797010" w:rsidRDefault="00797010" w:rsidP="00545F3B">
      <w:pPr>
        <w:rPr>
          <w:rFonts w:ascii="Arial" w:hAnsi="Arial" w:cs="Arial"/>
          <w:sz w:val="24"/>
          <w:szCs w:val="24"/>
        </w:rPr>
      </w:pPr>
    </w:p>
    <w:p w14:paraId="212F2691" w14:textId="77777777" w:rsidR="00797010" w:rsidRPr="00F5191E" w:rsidRDefault="00797010" w:rsidP="00545F3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Rydym ar ddechrau blwyddyn olaf ein setliad amlflwyddyn presennol, heb unrhyw arwydd o sut olwg fydd ar ein cyllideb y tu hwnt i fis Mawrth y flwyddyn nesaf. Nid oes gennym unrhyw eglurder ynghylch cynlluniau Llywodraeth y DU ar gyfer adolygiad o wariant i helpu i flaengynllunio ein cyllideb. Byddwn yn gweithio'n agos gyda'n sefydliadau partner i helpu i gynllunio'r gyllideb, a hynny ar gyfer blwyddyn sy'n debygol o fod yn flwyddyn o ansicrwydd cynyddol.</w:t>
      </w:r>
    </w:p>
    <w:p w14:paraId="28E74D03" w14:textId="77777777" w:rsidR="00797010" w:rsidRPr="00CF34DE" w:rsidRDefault="00797010" w:rsidP="00B102E1">
      <w:pPr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14:paraId="4C8238BE" w14:textId="77777777" w:rsidR="00797010" w:rsidRPr="00CF34DE" w:rsidRDefault="00797010" w:rsidP="00B102E1">
      <w:pPr>
        <w:rPr>
          <w:rFonts w:ascii="Arial" w:hAnsi="Arial" w:cs="Arial"/>
          <w:color w:val="000000"/>
          <w:sz w:val="24"/>
          <w:szCs w:val="24"/>
        </w:rPr>
      </w:pPr>
      <w:r w:rsidRPr="00CF34DE">
        <w:rPr>
          <w:rFonts w:ascii="Arial" w:hAnsi="Arial"/>
          <w:color w:val="000000"/>
          <w:sz w:val="24"/>
        </w:rPr>
        <w:lastRenderedPageBreak/>
        <w:t xml:space="preserve">Byddwn yn ystyried yn ofalus oblygiadau Cyllideb y DU </w:t>
      </w:r>
      <w:r>
        <w:rPr>
          <w:rFonts w:ascii="Arial" w:hAnsi="Arial"/>
          <w:color w:val="000000"/>
          <w:sz w:val="24"/>
        </w:rPr>
        <w:t xml:space="preserve">a gyhoeddwyd </w:t>
      </w:r>
      <w:r w:rsidRPr="00CF34DE">
        <w:rPr>
          <w:rFonts w:ascii="Arial" w:hAnsi="Arial"/>
          <w:color w:val="000000"/>
          <w:sz w:val="24"/>
        </w:rPr>
        <w:t xml:space="preserve">heddiw ar gyfer ein cynlluniau gwariant a threthiant. Ein blaenoriaethau o hyd yw </w:t>
      </w:r>
      <w:r>
        <w:rPr>
          <w:rFonts w:ascii="Arial" w:hAnsi="Arial"/>
          <w:sz w:val="24"/>
        </w:rPr>
        <w:t xml:space="preserve">gwasanaethau cyhoeddus rheng flaen craidd, a </w:t>
      </w:r>
      <w:r w:rsidRPr="00CF34DE">
        <w:rPr>
          <w:rFonts w:ascii="Arial" w:hAnsi="Arial"/>
          <w:color w:val="000000"/>
          <w:sz w:val="24"/>
        </w:rPr>
        <w:t xml:space="preserve">diogelu'r </w:t>
      </w:r>
      <w:r>
        <w:rPr>
          <w:rFonts w:ascii="Arial" w:hAnsi="Arial"/>
          <w:sz w:val="24"/>
        </w:rPr>
        <w:t>bobl a'r cymunedau mwyaf agored i niwed ledled Cymru</w:t>
      </w:r>
      <w:r w:rsidRPr="00CF34DE">
        <w:rPr>
          <w:rFonts w:ascii="Arial" w:hAnsi="Arial"/>
          <w:color w:val="000000"/>
          <w:sz w:val="24"/>
        </w:rPr>
        <w:t>.</w:t>
      </w:r>
    </w:p>
    <w:p w14:paraId="6C92F897" w14:textId="0423645B" w:rsidR="00861388" w:rsidRDefault="00861388" w:rsidP="00B102E1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861388" w:rsidSect="00896BD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2C80" w14:textId="77777777" w:rsidR="00896BD7" w:rsidRDefault="00896BD7">
      <w:r>
        <w:separator/>
      </w:r>
    </w:p>
  </w:endnote>
  <w:endnote w:type="continuationSeparator" w:id="0">
    <w:p w14:paraId="60705888" w14:textId="77777777" w:rsidR="00896BD7" w:rsidRDefault="0089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130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4130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1309" w14:textId="22861A1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998">
      <w:rPr>
        <w:rStyle w:val="PageNumber"/>
      </w:rPr>
      <w:t>2</w:t>
    </w:r>
    <w:r>
      <w:rPr>
        <w:rStyle w:val="PageNumber"/>
      </w:rPr>
      <w:fldChar w:fldCharType="end"/>
    </w:r>
  </w:p>
  <w:p w14:paraId="7F04130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130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F04130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820D" w14:textId="77777777" w:rsidR="00896BD7" w:rsidRDefault="00896BD7">
      <w:r>
        <w:separator/>
      </w:r>
    </w:p>
  </w:footnote>
  <w:footnote w:type="continuationSeparator" w:id="0">
    <w:p w14:paraId="059952E2" w14:textId="77777777" w:rsidR="00896BD7" w:rsidRDefault="0089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130B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7F041310" wp14:editId="7F04131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4130C" w14:textId="77777777" w:rsidR="00DD4B82" w:rsidRDefault="00DD4B82">
    <w:pPr>
      <w:pStyle w:val="Header"/>
    </w:pPr>
  </w:p>
  <w:p w14:paraId="7F04130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483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7BAE"/>
    <w:rsid w:val="00023B69"/>
    <w:rsid w:val="00024DEB"/>
    <w:rsid w:val="000516D9"/>
    <w:rsid w:val="0006774B"/>
    <w:rsid w:val="00082B81"/>
    <w:rsid w:val="00090C3D"/>
    <w:rsid w:val="00097118"/>
    <w:rsid w:val="000B6A92"/>
    <w:rsid w:val="000C3A52"/>
    <w:rsid w:val="000C4F56"/>
    <w:rsid w:val="000C53DB"/>
    <w:rsid w:val="000C5E9B"/>
    <w:rsid w:val="000E617D"/>
    <w:rsid w:val="000E688A"/>
    <w:rsid w:val="00100EAA"/>
    <w:rsid w:val="00110DAE"/>
    <w:rsid w:val="00134918"/>
    <w:rsid w:val="00141DC5"/>
    <w:rsid w:val="001460B1"/>
    <w:rsid w:val="0017102C"/>
    <w:rsid w:val="00175A7A"/>
    <w:rsid w:val="00180BC4"/>
    <w:rsid w:val="001A39E2"/>
    <w:rsid w:val="001A6AF1"/>
    <w:rsid w:val="001B027C"/>
    <w:rsid w:val="001B15BD"/>
    <w:rsid w:val="001B288D"/>
    <w:rsid w:val="001B4FAA"/>
    <w:rsid w:val="001C532F"/>
    <w:rsid w:val="001E3F7A"/>
    <w:rsid w:val="001E53BF"/>
    <w:rsid w:val="001E6E15"/>
    <w:rsid w:val="00214B25"/>
    <w:rsid w:val="002163C2"/>
    <w:rsid w:val="002171AC"/>
    <w:rsid w:val="00223E62"/>
    <w:rsid w:val="00274F08"/>
    <w:rsid w:val="002825F6"/>
    <w:rsid w:val="002A0090"/>
    <w:rsid w:val="002A5310"/>
    <w:rsid w:val="002C0FDC"/>
    <w:rsid w:val="002C5217"/>
    <w:rsid w:val="002C57B6"/>
    <w:rsid w:val="002D2ADF"/>
    <w:rsid w:val="002E179D"/>
    <w:rsid w:val="002E6AE0"/>
    <w:rsid w:val="002F0EB9"/>
    <w:rsid w:val="002F45CD"/>
    <w:rsid w:val="002F5025"/>
    <w:rsid w:val="002F53A9"/>
    <w:rsid w:val="00314E36"/>
    <w:rsid w:val="003220C1"/>
    <w:rsid w:val="00332D89"/>
    <w:rsid w:val="00337115"/>
    <w:rsid w:val="00344B56"/>
    <w:rsid w:val="00356D7B"/>
    <w:rsid w:val="00357893"/>
    <w:rsid w:val="003670C1"/>
    <w:rsid w:val="00370471"/>
    <w:rsid w:val="00377AA3"/>
    <w:rsid w:val="0039457E"/>
    <w:rsid w:val="003B1503"/>
    <w:rsid w:val="003B3D64"/>
    <w:rsid w:val="003B61B8"/>
    <w:rsid w:val="003C13D3"/>
    <w:rsid w:val="003C3644"/>
    <w:rsid w:val="003C38BC"/>
    <w:rsid w:val="003C5133"/>
    <w:rsid w:val="003D1A6D"/>
    <w:rsid w:val="003E589C"/>
    <w:rsid w:val="003F6100"/>
    <w:rsid w:val="00412673"/>
    <w:rsid w:val="00425468"/>
    <w:rsid w:val="0043031D"/>
    <w:rsid w:val="00447F9C"/>
    <w:rsid w:val="004521BB"/>
    <w:rsid w:val="00460A4A"/>
    <w:rsid w:val="0046757C"/>
    <w:rsid w:val="00486F01"/>
    <w:rsid w:val="00493AED"/>
    <w:rsid w:val="004B622F"/>
    <w:rsid w:val="004C5623"/>
    <w:rsid w:val="004D263C"/>
    <w:rsid w:val="004F7495"/>
    <w:rsid w:val="00502A30"/>
    <w:rsid w:val="00506F82"/>
    <w:rsid w:val="00524FA1"/>
    <w:rsid w:val="00545F3B"/>
    <w:rsid w:val="00546834"/>
    <w:rsid w:val="00560F1F"/>
    <w:rsid w:val="00566DB4"/>
    <w:rsid w:val="00574BB3"/>
    <w:rsid w:val="005A22E2"/>
    <w:rsid w:val="005A608E"/>
    <w:rsid w:val="005B030B"/>
    <w:rsid w:val="005B3B91"/>
    <w:rsid w:val="005B4BFD"/>
    <w:rsid w:val="005D1446"/>
    <w:rsid w:val="005D2A41"/>
    <w:rsid w:val="005D7663"/>
    <w:rsid w:val="005F1659"/>
    <w:rsid w:val="00603548"/>
    <w:rsid w:val="0060378B"/>
    <w:rsid w:val="00612998"/>
    <w:rsid w:val="00654C0A"/>
    <w:rsid w:val="006633C7"/>
    <w:rsid w:val="00663F04"/>
    <w:rsid w:val="00670227"/>
    <w:rsid w:val="0068044F"/>
    <w:rsid w:val="00680F78"/>
    <w:rsid w:val="006814BD"/>
    <w:rsid w:val="0069133F"/>
    <w:rsid w:val="006A1EA5"/>
    <w:rsid w:val="006B340E"/>
    <w:rsid w:val="006B461D"/>
    <w:rsid w:val="006B6D64"/>
    <w:rsid w:val="006C3E18"/>
    <w:rsid w:val="006C4438"/>
    <w:rsid w:val="006C525C"/>
    <w:rsid w:val="006E0A2C"/>
    <w:rsid w:val="006E0FB7"/>
    <w:rsid w:val="006F2E02"/>
    <w:rsid w:val="006F332D"/>
    <w:rsid w:val="00702D93"/>
    <w:rsid w:val="00703993"/>
    <w:rsid w:val="00721F6A"/>
    <w:rsid w:val="0073380E"/>
    <w:rsid w:val="00743B79"/>
    <w:rsid w:val="007479F2"/>
    <w:rsid w:val="007523BC"/>
    <w:rsid w:val="00752C48"/>
    <w:rsid w:val="0079314D"/>
    <w:rsid w:val="00797010"/>
    <w:rsid w:val="007A05FB"/>
    <w:rsid w:val="007A32E0"/>
    <w:rsid w:val="007B5260"/>
    <w:rsid w:val="007C24E7"/>
    <w:rsid w:val="007D1402"/>
    <w:rsid w:val="007D5BCB"/>
    <w:rsid w:val="007D713E"/>
    <w:rsid w:val="007F5E64"/>
    <w:rsid w:val="00800FA0"/>
    <w:rsid w:val="00803B13"/>
    <w:rsid w:val="00812260"/>
    <w:rsid w:val="00812370"/>
    <w:rsid w:val="0082411A"/>
    <w:rsid w:val="00827D05"/>
    <w:rsid w:val="00833E05"/>
    <w:rsid w:val="00841628"/>
    <w:rsid w:val="00846160"/>
    <w:rsid w:val="00856DB0"/>
    <w:rsid w:val="00861388"/>
    <w:rsid w:val="0086684A"/>
    <w:rsid w:val="00875D62"/>
    <w:rsid w:val="00876ED3"/>
    <w:rsid w:val="00876F13"/>
    <w:rsid w:val="00877BD2"/>
    <w:rsid w:val="00896BD7"/>
    <w:rsid w:val="008970C0"/>
    <w:rsid w:val="008B7927"/>
    <w:rsid w:val="008C0AEA"/>
    <w:rsid w:val="008D1E0B"/>
    <w:rsid w:val="008D6433"/>
    <w:rsid w:val="008D6A84"/>
    <w:rsid w:val="008F0CC6"/>
    <w:rsid w:val="008F789E"/>
    <w:rsid w:val="00905771"/>
    <w:rsid w:val="009070BF"/>
    <w:rsid w:val="00907593"/>
    <w:rsid w:val="00953A46"/>
    <w:rsid w:val="00967473"/>
    <w:rsid w:val="00973090"/>
    <w:rsid w:val="0097452E"/>
    <w:rsid w:val="00977C26"/>
    <w:rsid w:val="00984E0E"/>
    <w:rsid w:val="00995EEC"/>
    <w:rsid w:val="009D26D8"/>
    <w:rsid w:val="009E4974"/>
    <w:rsid w:val="009F06C3"/>
    <w:rsid w:val="009F3ED6"/>
    <w:rsid w:val="00A0087B"/>
    <w:rsid w:val="00A0350A"/>
    <w:rsid w:val="00A03648"/>
    <w:rsid w:val="00A204C9"/>
    <w:rsid w:val="00A22081"/>
    <w:rsid w:val="00A23742"/>
    <w:rsid w:val="00A3247B"/>
    <w:rsid w:val="00A46A4C"/>
    <w:rsid w:val="00A72CF3"/>
    <w:rsid w:val="00A82A45"/>
    <w:rsid w:val="00A845A9"/>
    <w:rsid w:val="00A86958"/>
    <w:rsid w:val="00A97B24"/>
    <w:rsid w:val="00AA5651"/>
    <w:rsid w:val="00AA5848"/>
    <w:rsid w:val="00AA7750"/>
    <w:rsid w:val="00AD65F1"/>
    <w:rsid w:val="00AE064D"/>
    <w:rsid w:val="00AF056B"/>
    <w:rsid w:val="00B046A5"/>
    <w:rsid w:val="00B049B1"/>
    <w:rsid w:val="00B05C81"/>
    <w:rsid w:val="00B06FF0"/>
    <w:rsid w:val="00B102E1"/>
    <w:rsid w:val="00B16D03"/>
    <w:rsid w:val="00B239BA"/>
    <w:rsid w:val="00B35C69"/>
    <w:rsid w:val="00B4260B"/>
    <w:rsid w:val="00B468BB"/>
    <w:rsid w:val="00B66414"/>
    <w:rsid w:val="00B81F17"/>
    <w:rsid w:val="00BB738D"/>
    <w:rsid w:val="00BD5DD6"/>
    <w:rsid w:val="00C20A07"/>
    <w:rsid w:val="00C40E59"/>
    <w:rsid w:val="00C43B4A"/>
    <w:rsid w:val="00C4519A"/>
    <w:rsid w:val="00C64FA5"/>
    <w:rsid w:val="00C66E9F"/>
    <w:rsid w:val="00C757B7"/>
    <w:rsid w:val="00C80978"/>
    <w:rsid w:val="00C84A12"/>
    <w:rsid w:val="00C94ED8"/>
    <w:rsid w:val="00C9530A"/>
    <w:rsid w:val="00CA50C2"/>
    <w:rsid w:val="00CF32AC"/>
    <w:rsid w:val="00CF3DC5"/>
    <w:rsid w:val="00CF3ECF"/>
    <w:rsid w:val="00CF64C8"/>
    <w:rsid w:val="00D017E2"/>
    <w:rsid w:val="00D16D97"/>
    <w:rsid w:val="00D221B2"/>
    <w:rsid w:val="00D27F42"/>
    <w:rsid w:val="00D36004"/>
    <w:rsid w:val="00D55802"/>
    <w:rsid w:val="00D82985"/>
    <w:rsid w:val="00D84713"/>
    <w:rsid w:val="00D97E68"/>
    <w:rsid w:val="00DB75D8"/>
    <w:rsid w:val="00DC4D65"/>
    <w:rsid w:val="00DC5152"/>
    <w:rsid w:val="00DD2908"/>
    <w:rsid w:val="00DD4B82"/>
    <w:rsid w:val="00DE372A"/>
    <w:rsid w:val="00E1556F"/>
    <w:rsid w:val="00E216DA"/>
    <w:rsid w:val="00E21EA7"/>
    <w:rsid w:val="00E3237D"/>
    <w:rsid w:val="00E3419E"/>
    <w:rsid w:val="00E47B1A"/>
    <w:rsid w:val="00E553C3"/>
    <w:rsid w:val="00E631B1"/>
    <w:rsid w:val="00E777E9"/>
    <w:rsid w:val="00E811C3"/>
    <w:rsid w:val="00E814A8"/>
    <w:rsid w:val="00E92D30"/>
    <w:rsid w:val="00EA5290"/>
    <w:rsid w:val="00EA7678"/>
    <w:rsid w:val="00EB248F"/>
    <w:rsid w:val="00EB5F93"/>
    <w:rsid w:val="00EC0568"/>
    <w:rsid w:val="00EE721A"/>
    <w:rsid w:val="00F0272E"/>
    <w:rsid w:val="00F2438B"/>
    <w:rsid w:val="00F56139"/>
    <w:rsid w:val="00F715FD"/>
    <w:rsid w:val="00F81C33"/>
    <w:rsid w:val="00F84070"/>
    <w:rsid w:val="00F923C2"/>
    <w:rsid w:val="00F94E74"/>
    <w:rsid w:val="00F97613"/>
    <w:rsid w:val="00FA228A"/>
    <w:rsid w:val="00FA4318"/>
    <w:rsid w:val="00FD521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0412E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1E3F7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3F7A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1E3F7A"/>
    <w:rPr>
      <w:vertAlign w:val="superscript"/>
    </w:rPr>
  </w:style>
  <w:style w:type="paragraph" w:styleId="Revision">
    <w:name w:val="Revision"/>
    <w:hidden/>
    <w:uiPriority w:val="99"/>
    <w:semiHidden/>
    <w:rsid w:val="00E811C3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11C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811C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11C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1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11C3"/>
    <w:rPr>
      <w:rFonts w:ascii="TradeGothic" w:hAnsi="TradeGothic"/>
      <w:b/>
      <w:bCs/>
      <w:lang w:eastAsia="en-US"/>
    </w:rPr>
  </w:style>
  <w:style w:type="character" w:customStyle="1" w:styleId="ui-provider">
    <w:name w:val="ui-provider"/>
    <w:basedOn w:val="DefaultParagraphFont"/>
    <w:rsid w:val="0086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A50846757</value>
    </field>
    <field name="Objective-Title">
      <value order="0">2024.03.06 - UK Spring Budget - Written Ministerial Statement (English)</value>
    </field>
    <field name="Objective-Description">
      <value order="0"/>
    </field>
    <field name="Objective-CreationStamp">
      <value order="0">2024-03-05T09:47:31Z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2024-03-06T16:43:35Z</value>
    </field>
    <field name="Objective-Owner">
      <value order="0">Edwards, Simon (ETC - Welsh Treasury - Budget &amp; Government Business)</value>
    </field>
    <field name="Objective-Path">
      <value order="0">Objective Global Folder:#Business File Plan:WG Organisational Groups:NEW - Post April 2022 - Economy, Treasury &amp; Constitution:Economy, Treasury &amp; Constitution (ETC) - Welsh Treasury - Tax Strategy and Intergovernmental Relations:1 - Save:Intergovernmental Relations:Welsh Treasury - Intergovernmental Relations - UK Fiscal Events - 2022-2025:2024 March 06 - UK Government Spring Budget</value>
    </field>
    <field name="Objective-Parent">
      <value order="0">2024 March 06 - UK Government Spring Budget</value>
    </field>
    <field name="Objective-State">
      <value order="0">Being Edited</value>
    </field>
    <field name="Objective-VersionId">
      <value order="0">vA94356055</value>
    </field>
    <field name="Objective-Version">
      <value order="0">19.1</value>
    </field>
    <field name="Objective-VersionNumber">
      <value order="0">21</value>
    </field>
    <field name="Objective-VersionComment">
      <value order="0"/>
    </field>
    <field name="Objective-FileNumber">
      <value order="0">qA1538795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2024-03-06T18:46:00Z</dcterms:created>
  <dcterms:modified xsi:type="dcterms:W3CDTF">2024-03-06T18:46:00Z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A50846757</vt:lpwstr>
  </property>
  <property fmtid="{D5CDD505-2E9C-101B-9397-08002B2CF9AE}" pid="4" name="Objective-Title">
    <vt:lpwstr>2024.03.06 - UK Spring Budget - Written Ministerial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2024-03-05T09:47:31Z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2024-03-06T16:43:35Z</vt:filetime>
  </property>
  <property fmtid="{D5CDD505-2E9C-101B-9397-08002B2CF9AE}" pid="11" name="Objective-Owner">
    <vt:lpwstr>Edwards, Simon (ETC - Welsh Treasury - Budget &amp; Government Business)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Tax Strategy and Intergovernmental Relations:1 - Save:Intergovernmental Relations:Welsh Treasury - Intergovernmental Relations - UK Fiscal Events - 2022-2025:2024 March 06 - UK Government Spring Budget:</vt:lpwstr>
  </property>
  <property fmtid="{D5CDD505-2E9C-101B-9397-08002B2CF9AE}" pid="13" name="Objective-Parent">
    <vt:lpwstr>2024 March 06 - UK Government Spring Budget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19.1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>qA1538795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vA94356055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