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CBCCB" w14:textId="77777777" w:rsidR="001A39E2" w:rsidRDefault="001A39E2" w:rsidP="001A39E2">
      <w:pPr>
        <w:jc w:val="right"/>
        <w:rPr>
          <w:b/>
        </w:rPr>
      </w:pPr>
    </w:p>
    <w:p w14:paraId="7BB3A4EA" w14:textId="77777777" w:rsidR="00A845A9" w:rsidRPr="000E79A6" w:rsidRDefault="00B273FD" w:rsidP="00A845A9">
      <w:pPr>
        <w:pStyle w:val="Heading1"/>
        <w:rPr>
          <w:b w:val="0"/>
          <w:color w:val="FF0000"/>
        </w:rPr>
      </w:pPr>
      <w:r w:rsidRPr="000E79A6">
        <w:rPr>
          <w:b w:val="0"/>
          <w:noProof/>
        </w:rPr>
        <mc:AlternateContent>
          <mc:Choice Requires="wps">
            <w:drawing>
              <wp:anchor distT="0" distB="0" distL="114300" distR="114300" simplePos="0" relativeHeight="251657216" behindDoc="0" locked="0" layoutInCell="0" allowOverlap="1" wp14:anchorId="01368A3B" wp14:editId="2461984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FCB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5CA97CD" w14:textId="77777777" w:rsidR="000E79A6" w:rsidRPr="00BF6B93" w:rsidRDefault="00BF6B93" w:rsidP="000E79A6">
      <w:pPr>
        <w:jc w:val="center"/>
        <w:rPr>
          <w:rFonts w:ascii="Times New Roman" w:hAnsi="Times New Roman"/>
          <w:b/>
          <w:color w:val="FF0000"/>
          <w:sz w:val="40"/>
          <w:szCs w:val="40"/>
        </w:rPr>
      </w:pPr>
      <w:r w:rsidRPr="00BF6B93">
        <w:rPr>
          <w:rFonts w:ascii="Times New Roman" w:hAnsi="Times New Roman"/>
          <w:b/>
          <w:color w:val="FF0000"/>
          <w:sz w:val="40"/>
          <w:szCs w:val="40"/>
        </w:rPr>
        <w:t>DATGANIAD YSGRIFENEDIG</w:t>
      </w:r>
    </w:p>
    <w:p w14:paraId="382E5170" w14:textId="77777777" w:rsidR="000E79A6" w:rsidRPr="00BF6B93" w:rsidRDefault="000E79A6" w:rsidP="000E79A6">
      <w:pPr>
        <w:jc w:val="center"/>
        <w:rPr>
          <w:rFonts w:ascii="Times New Roman" w:hAnsi="Times New Roman"/>
          <w:b/>
          <w:color w:val="FF0000"/>
          <w:sz w:val="40"/>
          <w:szCs w:val="40"/>
        </w:rPr>
      </w:pPr>
      <w:r w:rsidRPr="00BF6B93">
        <w:rPr>
          <w:rFonts w:ascii="Times New Roman" w:hAnsi="Times New Roman"/>
          <w:b/>
          <w:color w:val="FF0000"/>
          <w:sz w:val="40"/>
          <w:szCs w:val="40"/>
        </w:rPr>
        <w:t>GAN</w:t>
      </w:r>
    </w:p>
    <w:p w14:paraId="63F717D7" w14:textId="77777777" w:rsidR="000E79A6" w:rsidRPr="00BF6B93" w:rsidRDefault="00BF6B93" w:rsidP="000E79A6">
      <w:pPr>
        <w:jc w:val="center"/>
        <w:rPr>
          <w:rFonts w:ascii="Times New Roman" w:hAnsi="Times New Roman"/>
          <w:b/>
          <w:color w:val="FF0000"/>
          <w:sz w:val="40"/>
          <w:szCs w:val="40"/>
        </w:rPr>
      </w:pPr>
      <w:r w:rsidRPr="00BF6B93">
        <w:rPr>
          <w:rFonts w:ascii="Times New Roman" w:hAnsi="Times New Roman"/>
          <w:b/>
          <w:color w:val="FF0000"/>
          <w:sz w:val="40"/>
          <w:szCs w:val="40"/>
        </w:rPr>
        <w:t>LYWODRAETH CYMRU</w:t>
      </w:r>
    </w:p>
    <w:p w14:paraId="195A915D" w14:textId="77777777" w:rsidR="00A845A9" w:rsidRPr="00CE48F3" w:rsidRDefault="00B273FD"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F1CBBE2" wp14:editId="1C60A06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90E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428752BC" w14:textId="77777777" w:rsidR="00A845A9" w:rsidRPr="00BF6B93" w:rsidRDefault="00A845A9" w:rsidP="00A845A9">
      <w:pPr>
        <w:rPr>
          <w:rFonts w:ascii="Arial" w:hAnsi="Arial" w:cs="Arial"/>
          <w:sz w:val="24"/>
          <w:szCs w:val="24"/>
        </w:rPr>
      </w:pPr>
    </w:p>
    <w:tbl>
      <w:tblPr>
        <w:tblW w:w="0" w:type="auto"/>
        <w:tblLayout w:type="fixed"/>
        <w:tblLook w:val="0000" w:firstRow="0" w:lastRow="0" w:firstColumn="0" w:lastColumn="0" w:noHBand="0" w:noVBand="0"/>
      </w:tblPr>
      <w:tblGrid>
        <w:gridCol w:w="1383"/>
        <w:gridCol w:w="7797"/>
      </w:tblGrid>
      <w:tr w:rsidR="00A845A9" w:rsidRPr="0079442A" w14:paraId="11957B9A" w14:textId="77777777" w:rsidTr="00BB0C54">
        <w:tc>
          <w:tcPr>
            <w:tcW w:w="1383" w:type="dxa"/>
            <w:tcBorders>
              <w:top w:val="nil"/>
              <w:left w:val="nil"/>
              <w:bottom w:val="nil"/>
              <w:right w:val="nil"/>
            </w:tcBorders>
            <w:vAlign w:val="center"/>
          </w:tcPr>
          <w:p w14:paraId="5C7DC7BE" w14:textId="77777777" w:rsidR="00A845A9" w:rsidRPr="0079442A" w:rsidRDefault="00A845A9" w:rsidP="0079442A">
            <w:pPr>
              <w:spacing w:before="120" w:after="120"/>
              <w:rPr>
                <w:rFonts w:ascii="Arial" w:hAnsi="Arial" w:cs="Arial"/>
                <w:b/>
                <w:bCs/>
                <w:sz w:val="24"/>
                <w:szCs w:val="24"/>
              </w:rPr>
            </w:pPr>
            <w:r w:rsidRPr="0079442A">
              <w:rPr>
                <w:rFonts w:ascii="Arial" w:hAnsi="Arial" w:cs="Arial"/>
                <w:b/>
                <w:bCs/>
                <w:sz w:val="24"/>
                <w:szCs w:val="24"/>
              </w:rPr>
              <w:t>T</w:t>
            </w:r>
            <w:r w:rsidR="00A174B9" w:rsidRPr="0079442A">
              <w:rPr>
                <w:rFonts w:ascii="Arial" w:hAnsi="Arial" w:cs="Arial"/>
                <w:b/>
                <w:bCs/>
                <w:sz w:val="24"/>
                <w:szCs w:val="24"/>
              </w:rPr>
              <w:t>EITL</w:t>
            </w:r>
          </w:p>
        </w:tc>
        <w:tc>
          <w:tcPr>
            <w:tcW w:w="7797" w:type="dxa"/>
            <w:tcBorders>
              <w:top w:val="nil"/>
              <w:left w:val="nil"/>
              <w:bottom w:val="nil"/>
              <w:right w:val="nil"/>
            </w:tcBorders>
            <w:vAlign w:val="center"/>
          </w:tcPr>
          <w:p w14:paraId="6064AEDF" w14:textId="77777777" w:rsidR="00A0573B" w:rsidRPr="0075730A" w:rsidRDefault="00A0573B" w:rsidP="00B93D06">
            <w:pPr>
              <w:spacing w:before="120" w:after="120"/>
              <w:rPr>
                <w:rFonts w:ascii="Arial" w:hAnsi="Arial" w:cs="Arial"/>
                <w:b/>
                <w:bCs/>
                <w:sz w:val="24"/>
                <w:szCs w:val="24"/>
                <w:highlight w:val="yellow"/>
              </w:rPr>
            </w:pPr>
            <w:r w:rsidRPr="00AA0F10">
              <w:rPr>
                <w:rFonts w:ascii="Arial" w:hAnsi="Arial" w:cs="Arial"/>
                <w:b/>
                <w:color w:val="1F1F1F"/>
                <w:sz w:val="24"/>
                <w:szCs w:val="24"/>
                <w:lang w:val="cy-GB"/>
              </w:rPr>
              <w:t>Cyfraddau Treth Incwm yng Nghymru</w:t>
            </w:r>
          </w:p>
        </w:tc>
      </w:tr>
      <w:tr w:rsidR="00A845A9" w:rsidRPr="0079442A" w14:paraId="10BC13E4" w14:textId="77777777" w:rsidTr="00BB0C54">
        <w:tc>
          <w:tcPr>
            <w:tcW w:w="1383" w:type="dxa"/>
            <w:tcBorders>
              <w:top w:val="nil"/>
              <w:left w:val="nil"/>
              <w:bottom w:val="nil"/>
              <w:right w:val="nil"/>
            </w:tcBorders>
            <w:vAlign w:val="center"/>
          </w:tcPr>
          <w:p w14:paraId="2EB38D93" w14:textId="77777777" w:rsidR="00A845A9" w:rsidRPr="00B93D06" w:rsidRDefault="00A174B9" w:rsidP="0079442A">
            <w:pPr>
              <w:spacing w:before="120" w:after="120"/>
              <w:rPr>
                <w:rFonts w:ascii="Arial" w:hAnsi="Arial" w:cs="Arial"/>
                <w:b/>
                <w:bCs/>
                <w:sz w:val="24"/>
                <w:szCs w:val="24"/>
              </w:rPr>
            </w:pPr>
            <w:r w:rsidRPr="00B93D06">
              <w:rPr>
                <w:rFonts w:ascii="Arial" w:hAnsi="Arial" w:cs="Arial"/>
                <w:b/>
                <w:bCs/>
                <w:sz w:val="24"/>
                <w:szCs w:val="24"/>
              </w:rPr>
              <w:t>DYDDIAD</w:t>
            </w:r>
          </w:p>
        </w:tc>
        <w:tc>
          <w:tcPr>
            <w:tcW w:w="7797" w:type="dxa"/>
            <w:tcBorders>
              <w:top w:val="nil"/>
              <w:left w:val="nil"/>
              <w:bottom w:val="nil"/>
              <w:right w:val="nil"/>
            </w:tcBorders>
            <w:vAlign w:val="center"/>
          </w:tcPr>
          <w:p w14:paraId="394B16F2" w14:textId="77777777" w:rsidR="00A845A9" w:rsidRPr="00347E85" w:rsidRDefault="00B93D06" w:rsidP="00B93D06">
            <w:pPr>
              <w:spacing w:before="120" w:after="120"/>
              <w:rPr>
                <w:rFonts w:ascii="Arial" w:hAnsi="Arial" w:cs="Arial"/>
                <w:b/>
                <w:bCs/>
                <w:sz w:val="24"/>
                <w:szCs w:val="24"/>
              </w:rPr>
            </w:pPr>
            <w:r w:rsidRPr="00B93D06">
              <w:rPr>
                <w:rFonts w:ascii="Arial" w:hAnsi="Arial" w:cs="Arial"/>
                <w:b/>
                <w:bCs/>
                <w:sz w:val="24"/>
                <w:szCs w:val="24"/>
              </w:rPr>
              <w:t>14 Mai 2019</w:t>
            </w:r>
          </w:p>
        </w:tc>
      </w:tr>
      <w:tr w:rsidR="00A845A9" w:rsidRPr="00E14BF7" w14:paraId="314EA915" w14:textId="77777777" w:rsidTr="00BB0C54">
        <w:tc>
          <w:tcPr>
            <w:tcW w:w="1383" w:type="dxa"/>
            <w:tcBorders>
              <w:top w:val="nil"/>
              <w:left w:val="nil"/>
              <w:bottom w:val="nil"/>
              <w:right w:val="nil"/>
            </w:tcBorders>
            <w:vAlign w:val="center"/>
          </w:tcPr>
          <w:p w14:paraId="1A53BA5E" w14:textId="77777777" w:rsidR="00A845A9" w:rsidRPr="00E14BF7" w:rsidRDefault="00A174B9" w:rsidP="0079442A">
            <w:pPr>
              <w:spacing w:before="120" w:after="120"/>
              <w:rPr>
                <w:rFonts w:ascii="Arial" w:hAnsi="Arial" w:cs="Arial"/>
                <w:b/>
                <w:bCs/>
                <w:sz w:val="24"/>
                <w:szCs w:val="24"/>
              </w:rPr>
            </w:pPr>
            <w:r w:rsidRPr="00E14BF7">
              <w:rPr>
                <w:rFonts w:ascii="Arial" w:hAnsi="Arial" w:cs="Arial"/>
                <w:b/>
                <w:bCs/>
                <w:sz w:val="24"/>
                <w:szCs w:val="24"/>
              </w:rPr>
              <w:t>GAN</w:t>
            </w:r>
          </w:p>
        </w:tc>
        <w:tc>
          <w:tcPr>
            <w:tcW w:w="7797" w:type="dxa"/>
            <w:tcBorders>
              <w:top w:val="nil"/>
              <w:left w:val="nil"/>
              <w:bottom w:val="nil"/>
              <w:right w:val="nil"/>
            </w:tcBorders>
            <w:vAlign w:val="center"/>
          </w:tcPr>
          <w:p w14:paraId="192165E4" w14:textId="77777777" w:rsidR="00A845A9" w:rsidRPr="00E14BF7" w:rsidRDefault="00E14BF7" w:rsidP="00E14BF7">
            <w:pPr>
              <w:spacing w:before="120" w:after="120"/>
              <w:rPr>
                <w:rFonts w:ascii="Arial" w:hAnsi="Arial" w:cs="Arial"/>
                <w:b/>
                <w:bCs/>
                <w:sz w:val="24"/>
                <w:szCs w:val="24"/>
              </w:rPr>
            </w:pPr>
            <w:r w:rsidRPr="00E14BF7">
              <w:rPr>
                <w:rFonts w:ascii="Arial" w:hAnsi="Arial" w:cs="Arial"/>
                <w:b/>
                <w:sz w:val="24"/>
                <w:szCs w:val="24"/>
              </w:rPr>
              <w:t xml:space="preserve">Rebecca Evans AC, </w:t>
            </w:r>
            <w:r w:rsidRPr="00E14BF7">
              <w:rPr>
                <w:rFonts w:ascii="Arial" w:hAnsi="Arial" w:cs="Arial"/>
                <w:b/>
                <w:sz w:val="24"/>
                <w:szCs w:val="24"/>
                <w:lang w:val="cy-GB"/>
              </w:rPr>
              <w:t>Y Gweinidog Cyllid a’r Trefnydd</w:t>
            </w:r>
          </w:p>
        </w:tc>
      </w:tr>
    </w:tbl>
    <w:p w14:paraId="31B94885" w14:textId="77777777" w:rsidR="00A845A9" w:rsidRDefault="00A845A9" w:rsidP="00B93D06">
      <w:pPr>
        <w:rPr>
          <w:rFonts w:ascii="Arial" w:hAnsi="Arial" w:cs="Arial"/>
          <w:sz w:val="24"/>
          <w:szCs w:val="24"/>
        </w:rPr>
      </w:pPr>
    </w:p>
    <w:p w14:paraId="2C1FF181" w14:textId="77777777" w:rsidR="00BF6B93" w:rsidRPr="00B93D06" w:rsidRDefault="00BF6B93" w:rsidP="00B93D06">
      <w:pPr>
        <w:rPr>
          <w:rFonts w:ascii="Arial" w:hAnsi="Arial"/>
          <w:color w:val="000000" w:themeColor="text1"/>
          <w:sz w:val="24"/>
        </w:rPr>
      </w:pPr>
    </w:p>
    <w:p w14:paraId="6080BDE0" w14:textId="77777777" w:rsidR="00B93D06" w:rsidRPr="00B93D06" w:rsidRDefault="00B93D06" w:rsidP="00B93D06">
      <w:pPr>
        <w:rPr>
          <w:rFonts w:ascii="Arial" w:eastAsiaTheme="minorHAnsi" w:hAnsi="Arial" w:cs="Arial"/>
          <w:sz w:val="24"/>
          <w:szCs w:val="24"/>
          <w:lang w:val="cy-GB" w:eastAsia="en-GB"/>
        </w:rPr>
      </w:pPr>
      <w:r w:rsidRPr="00B93D06">
        <w:rPr>
          <w:rFonts w:ascii="Arial" w:eastAsiaTheme="minorHAnsi" w:hAnsi="Arial" w:cs="Arial"/>
          <w:sz w:val="24"/>
          <w:szCs w:val="24"/>
          <w:lang w:val="cy-GB" w:eastAsia="en-GB"/>
        </w:rPr>
        <w:t>Cafodd cyfraddau treth incwm Cymru eu cyflwyno ar 6 Ebrill eleni. I baratoi ar gyfer hynny, bu Cyllid a Thollau Ei Mawrhydi (CThEM) yn gweithio gyda chyflogwyr a darparwyr gwasanaethau’r gyflogres i nodi’r trethdalwyr sy’n byw yng Nghymru  y dylid neilltuo’r cod treth ‘C’ newydd iddynt. Yna, fe roddodd CThEM y codau treth newydd, ynghyd â’r canllawiau technegol a’r data profi sy’n cyd-fynd a nhw, i gyflogwyr cyn 6 Ebrill er mwyn gwneud yn siŵr bod yr holl wybodaeth ganddynt i roi’r newid ar waith.</w:t>
      </w:r>
    </w:p>
    <w:p w14:paraId="46011650" w14:textId="77777777" w:rsidR="00B93D06" w:rsidRPr="00B93D06" w:rsidRDefault="00B93D06" w:rsidP="00B93D06">
      <w:pPr>
        <w:rPr>
          <w:rFonts w:ascii="Arial" w:eastAsiaTheme="minorHAnsi" w:hAnsi="Arial" w:cs="Arial"/>
          <w:sz w:val="24"/>
          <w:szCs w:val="24"/>
          <w:lang w:val="cy-GB" w:eastAsia="en-GB"/>
        </w:rPr>
      </w:pPr>
    </w:p>
    <w:p w14:paraId="32C1D008" w14:textId="77777777" w:rsidR="00B93D06" w:rsidRPr="00B93D06" w:rsidRDefault="00B93D06" w:rsidP="00B93D06">
      <w:pPr>
        <w:rPr>
          <w:rFonts w:ascii="Arial" w:eastAsiaTheme="minorHAnsi" w:hAnsi="Arial" w:cs="Arial"/>
          <w:sz w:val="24"/>
          <w:szCs w:val="24"/>
          <w:lang w:val="cy-GB" w:eastAsia="en-GB"/>
        </w:rPr>
      </w:pPr>
      <w:r w:rsidRPr="00B93D06">
        <w:rPr>
          <w:rFonts w:ascii="Arial" w:eastAsiaTheme="minorHAnsi" w:hAnsi="Arial" w:cs="Arial"/>
          <w:sz w:val="24"/>
          <w:szCs w:val="24"/>
          <w:lang w:val="cy-GB" w:eastAsia="en-GB"/>
        </w:rPr>
        <w:t>Mae CThEM wedi rhoi gwybod i Lywodraeth Cymru am wall sydd wedi digwydd wrth roi’r codau newydd ar waith ar gyfer nifer o gyflogwyr, gan gynnwys rhai o adrannau ac asiantaethau llywodraeth y Deyrnas Unedig. Mae hynny wedi golygu bod rhai trethdalwyr sy’n byw yng Nghymru wedi derbyn cod ‘S’ yr Alban ac felly wedi talu cyfraddau treth incwm yr Alban ym mis Ebrill. Nid yw CThEM yn gallu cadarnhau maint llawn y gwall ar hyn o bryd, na dweud ar faint o drethdalwyr y mae hyn wedi effeithio. Fodd bynnag, o ran y sefydliadau yr ydym yn gwybod amdanynt, bydd y trethdalwyr wedi talu ychydig yn fwy neu ychydig yn llai o dreth. Lle bo trethdalwyr wedi talu rhy ychydig o dreth (neu wedi cael eu gordalu), ni fydd hyn yn fwy na £2 fel arfer. Lle bo trethdalwyr wedi talu gormod o dreth (neu heb dderbyn swm digonol), ni fydd hynny’n fwy na £10. Mewn rhai achosion, bydd trethdalwyr wedi talu’r swm cywir o dreth er eu bod wedi cael cod ‘S’.</w:t>
      </w:r>
    </w:p>
    <w:p w14:paraId="50569BFF" w14:textId="77777777" w:rsidR="00B93D06" w:rsidRPr="00B93D06" w:rsidRDefault="00B93D06" w:rsidP="00B93D06">
      <w:pPr>
        <w:rPr>
          <w:rFonts w:ascii="Arial" w:eastAsiaTheme="minorHAnsi" w:hAnsi="Arial" w:cs="Arial"/>
          <w:sz w:val="24"/>
          <w:szCs w:val="24"/>
          <w:lang w:val="cy-GB" w:eastAsia="en-GB"/>
        </w:rPr>
      </w:pPr>
    </w:p>
    <w:p w14:paraId="25AB5E5B" w14:textId="77777777" w:rsidR="00B93D06" w:rsidRPr="00B93D06" w:rsidRDefault="00B93D06" w:rsidP="00B93D06">
      <w:pPr>
        <w:rPr>
          <w:rFonts w:ascii="Arial" w:eastAsiaTheme="minorHAnsi" w:hAnsi="Arial" w:cs="Arial"/>
          <w:sz w:val="24"/>
          <w:szCs w:val="24"/>
          <w:lang w:val="cy-GB" w:eastAsia="en-GB"/>
        </w:rPr>
      </w:pPr>
      <w:r w:rsidRPr="00B93D06">
        <w:rPr>
          <w:rFonts w:ascii="Arial" w:eastAsiaTheme="minorHAnsi" w:hAnsi="Arial" w:cs="Arial"/>
          <w:sz w:val="24"/>
          <w:szCs w:val="24"/>
          <w:lang w:val="cy-GB" w:eastAsia="en-GB"/>
        </w:rPr>
        <w:t xml:space="preserve">Rwyf wedi siarad gyda swyddogion CThEM ac wedi gofyn am ragor o fanylion ynglŷn â’r hyn a achosodd y broblem hon, pa mor eang ydyw a nifer y trethdalwyr a effeithiwyd ganddi. Rwyf wedi gofyn hefyd am sicrhad ynglŷn â’r camau gweithredu sy’n cael eu cymryd i gywiro’r mater. Mae Jim Harra, Is-ysgrifennydd Parhaol CThEM, wedi ysgrifennu ataf heddiw i gadarnhau sut mae CThEM yn ymateb a beth yw eu cynlluniau i gywiro a monitro’r sefyllfa. </w:t>
      </w:r>
    </w:p>
    <w:p w14:paraId="3A4F7EEF" w14:textId="77777777" w:rsidR="00B93D06" w:rsidRPr="00B93D06" w:rsidRDefault="00B93D06" w:rsidP="00B93D06">
      <w:pPr>
        <w:rPr>
          <w:rFonts w:ascii="Arial" w:eastAsiaTheme="minorHAnsi" w:hAnsi="Arial" w:cs="Arial"/>
          <w:sz w:val="24"/>
          <w:szCs w:val="24"/>
          <w:lang w:val="cy-GB" w:eastAsia="en-GB"/>
        </w:rPr>
      </w:pPr>
    </w:p>
    <w:p w14:paraId="16C5614E" w14:textId="77777777" w:rsidR="00B93D06" w:rsidRPr="00B93D06" w:rsidRDefault="00B93D06" w:rsidP="00B93D06">
      <w:pPr>
        <w:rPr>
          <w:rFonts w:ascii="Arial" w:eastAsiaTheme="minorHAnsi" w:hAnsi="Arial" w:cs="Arial"/>
          <w:sz w:val="24"/>
          <w:szCs w:val="24"/>
          <w:lang w:val="cy-GB" w:eastAsia="en-GB"/>
        </w:rPr>
      </w:pPr>
      <w:r w:rsidRPr="00B93D06">
        <w:rPr>
          <w:rFonts w:ascii="Arial" w:eastAsiaTheme="minorHAnsi" w:hAnsi="Arial" w:cs="Arial"/>
          <w:sz w:val="24"/>
          <w:szCs w:val="24"/>
          <w:lang w:val="cy-GB" w:eastAsia="en-GB"/>
        </w:rPr>
        <w:t>Bydd modd i CThEM gynnal proses wirio gynhwysfawr ddechrau mis Mehefin, a bydd asesiad llawn o faint y broblem yn cael ei gynnal bryd hynny. Lle bo anghysondeb rhwng y cod ‘C’ cywir a roddwyd gan CThEM a’r cod a ddefnyddiwyd gan y cyflogwr, bydd CThEM yn ail-roi’r cod treth i’r cyflogwr. Bydd ail broses wirio yn cael ei chynnal ym mis Medi i helpu i atal unrhyw wallau parhaus wrth ddyrannu codau ‘C.’</w:t>
      </w:r>
    </w:p>
    <w:p w14:paraId="2D32B5F1" w14:textId="77777777" w:rsidR="00B93D06" w:rsidRPr="00B93D06" w:rsidRDefault="00B93D06" w:rsidP="00B93D06">
      <w:pPr>
        <w:rPr>
          <w:rFonts w:ascii="Arial" w:eastAsiaTheme="minorHAnsi" w:hAnsi="Arial" w:cs="Arial"/>
          <w:sz w:val="24"/>
          <w:szCs w:val="24"/>
          <w:lang w:val="cy-GB" w:eastAsia="en-GB"/>
        </w:rPr>
      </w:pPr>
    </w:p>
    <w:p w14:paraId="0D7AB8C5" w14:textId="77777777" w:rsidR="00B93D06" w:rsidRPr="00B93D06" w:rsidRDefault="00B93D06" w:rsidP="00B93D06">
      <w:pPr>
        <w:rPr>
          <w:rFonts w:ascii="Arial" w:eastAsiaTheme="minorHAnsi" w:hAnsi="Arial" w:cs="Arial"/>
          <w:sz w:val="24"/>
          <w:szCs w:val="24"/>
          <w:lang w:val="cy-GB" w:eastAsia="en-GB"/>
        </w:rPr>
      </w:pPr>
      <w:r w:rsidRPr="00B93D06">
        <w:rPr>
          <w:rFonts w:ascii="Arial" w:eastAsiaTheme="minorHAnsi" w:hAnsi="Arial" w:cs="Arial"/>
          <w:sz w:val="24"/>
          <w:szCs w:val="24"/>
          <w:lang w:val="cy-GB" w:eastAsia="en-GB"/>
        </w:rPr>
        <w:t>E</w:t>
      </w:r>
      <w:bookmarkStart w:id="0" w:name="cysill"/>
      <w:bookmarkEnd w:id="0"/>
      <w:r w:rsidRPr="00B93D06">
        <w:rPr>
          <w:rFonts w:ascii="Arial" w:eastAsiaTheme="minorHAnsi" w:hAnsi="Arial" w:cs="Arial"/>
          <w:sz w:val="24"/>
          <w:szCs w:val="24"/>
          <w:lang w:val="cy-GB" w:eastAsia="en-GB"/>
        </w:rPr>
        <w:t xml:space="preserve">rs i’r gwall ddod i’r fei, mae CThEM wedi bod yn gweithio gyda’r sefydliadau yr effeithiwyd arnynt, er mwyn cywiro’r mater. Mae CThEM wedi cadarnhau y bydd y gwall yn cael ei ddatrys cyn i gyflogresi mis Mai gael eu prosesu, ac y bydd unrhyw achosion o dalu gormod neu rhy ychydig o dreth yn cael eu cywiro bryd hynny.  O ganlyniad i hynny, ni </w:t>
      </w:r>
      <w:r w:rsidRPr="00B93D06">
        <w:rPr>
          <w:rFonts w:ascii="Arial" w:eastAsiaTheme="minorHAnsi" w:hAnsi="Arial" w:cs="Arial"/>
          <w:sz w:val="24"/>
          <w:szCs w:val="24"/>
          <w:lang w:val="cy-GB" w:eastAsia="en-GB"/>
        </w:rPr>
        <w:lastRenderedPageBreak/>
        <w:t xml:space="preserve">fydd y gordaliad na’r tandaliad gan unrhyw unigolyn yn sylweddol.  Bydd unrhyw wall yn swm y dreth a dalwyd yn cael ei ddatrys drwy broses cysoni trethi safonol CThEM ar gyfer Talu wrth Ennill, ac ni fydd angen i drethdalwyr Cymru wneud dim. Ni fydd hyn yn effeithio o gwbl ar yr addasiad i’r grant bloc.  </w:t>
      </w:r>
    </w:p>
    <w:p w14:paraId="380F055B" w14:textId="77777777" w:rsidR="00B93D06" w:rsidRPr="00B93D06" w:rsidRDefault="00B93D06" w:rsidP="00B93D06">
      <w:pPr>
        <w:rPr>
          <w:rFonts w:ascii="Arial" w:eastAsiaTheme="minorHAnsi" w:hAnsi="Arial" w:cs="Arial"/>
          <w:sz w:val="24"/>
          <w:szCs w:val="24"/>
          <w:lang w:val="cy-GB" w:eastAsia="en-GB"/>
        </w:rPr>
      </w:pPr>
    </w:p>
    <w:p w14:paraId="334D38D8" w14:textId="77777777" w:rsidR="00B93D06" w:rsidRPr="00B93D06" w:rsidRDefault="00B93D06" w:rsidP="00B93D06">
      <w:pPr>
        <w:rPr>
          <w:rFonts w:ascii="Arial" w:eastAsiaTheme="minorHAnsi" w:hAnsi="Arial" w:cs="Arial"/>
          <w:sz w:val="24"/>
          <w:szCs w:val="24"/>
          <w:lang w:val="cy-GB" w:eastAsia="en-GB"/>
        </w:rPr>
      </w:pPr>
      <w:r w:rsidRPr="00B93D06">
        <w:rPr>
          <w:rFonts w:ascii="Arial" w:eastAsiaTheme="minorHAnsi" w:hAnsi="Arial" w:cs="Arial"/>
          <w:sz w:val="24"/>
          <w:szCs w:val="24"/>
          <w:lang w:val="cy-GB" w:eastAsia="en-GB"/>
        </w:rPr>
        <w:t>Fel llywodraeth, fe wnaethom y dewis cywir i fod yn ofalus ar y cychwyn wrth fynd ati i ddiwygio trethi – a hynny er mwyn atal, hyd y bo modd, y risg o broblemau wrth i’r system newydd ymwreiddio. Mae cyflwyno cyfraddau treth incwm Cymru yn ddatblygiad arwyddocaol yn hanes datganoli Cymreig, ac mae Llywodraeth Cymru’n benderfynol y dylai trethdalwyr Cymru gael gwasanaeth sy’n ddibynadwy ac yn effeithiol. Mae’n siom, yn yr achos hwn, fod anhwylustod wedi’i achosi i rai o drethdalwyr Cymru.</w:t>
      </w:r>
    </w:p>
    <w:p w14:paraId="348A8691" w14:textId="77777777" w:rsidR="00B93D06" w:rsidRPr="00B93D06" w:rsidRDefault="00B93D06" w:rsidP="00B93D06">
      <w:pPr>
        <w:rPr>
          <w:rFonts w:ascii="Arial" w:eastAsiaTheme="minorHAnsi" w:hAnsi="Arial" w:cs="Arial"/>
          <w:sz w:val="24"/>
          <w:szCs w:val="24"/>
          <w:lang w:val="cy-GB" w:eastAsia="en-GB"/>
        </w:rPr>
      </w:pPr>
    </w:p>
    <w:p w14:paraId="4159492F" w14:textId="77777777" w:rsidR="00B93D06" w:rsidRPr="00B93D06" w:rsidRDefault="00B93D06" w:rsidP="00B93D06">
      <w:pPr>
        <w:rPr>
          <w:rFonts w:ascii="Arial" w:eastAsiaTheme="minorHAnsi" w:hAnsi="Arial" w:cs="Arial"/>
          <w:sz w:val="24"/>
          <w:szCs w:val="24"/>
          <w:lang w:val="cy-GB" w:eastAsia="en-GB"/>
        </w:rPr>
      </w:pPr>
      <w:r w:rsidRPr="00B93D06">
        <w:rPr>
          <w:rFonts w:ascii="Arial" w:eastAsiaTheme="minorHAnsi" w:hAnsi="Arial" w:cs="Arial"/>
          <w:sz w:val="24"/>
          <w:szCs w:val="24"/>
          <w:lang w:val="cy-GB" w:eastAsia="en-GB"/>
        </w:rPr>
        <w:t xml:space="preserve">Bydd Trysorlys Cymru yn parhau i weithio gyda CThEM fel rhan o’n trefniadau rheoli a chydlynu ffurfiol, sy’n cynnwys ein Memorandwm Cyd-ddealltwriaeth ynghyd â’r Cytundeb Lefel Gwasanaeth arfaethedig. </w:t>
      </w:r>
      <w:bookmarkStart w:id="1" w:name="_GoBack"/>
      <w:r w:rsidRPr="00B93D06">
        <w:rPr>
          <w:rFonts w:ascii="Arial" w:eastAsiaTheme="minorHAnsi" w:hAnsi="Arial" w:cs="Arial"/>
          <w:sz w:val="24"/>
          <w:szCs w:val="24"/>
          <w:lang w:val="cy-GB" w:eastAsia="en-GB"/>
        </w:rPr>
        <w:t xml:space="preserve">Mae CThEM wedi ymrwymo i barhau i ddarparu adroddiadau cynnydd i Weinidogion Cymru ynglŷn â’r broses weithredu a gweinyddu, ac i adrodd i Bwyllgor Cyllid y Cynulliad er mwyn helpu i sicrhau tryloywder llawn mewn perthynas â rheoli’r dreth rannol-ddatganoledig hon. </w:t>
      </w:r>
      <w:bookmarkEnd w:id="1"/>
    </w:p>
    <w:p w14:paraId="1959681E" w14:textId="77777777" w:rsidR="00B93D06" w:rsidRPr="00B93D06" w:rsidRDefault="00B93D06" w:rsidP="00B93D06">
      <w:pPr>
        <w:rPr>
          <w:rFonts w:ascii="Arial" w:eastAsiaTheme="minorHAnsi" w:hAnsi="Arial" w:cs="Arial"/>
          <w:sz w:val="24"/>
          <w:szCs w:val="24"/>
          <w:lang w:val="cy-GB" w:eastAsia="en-GB"/>
        </w:rPr>
      </w:pPr>
    </w:p>
    <w:p w14:paraId="15FC0AC9" w14:textId="77777777" w:rsidR="00B93D06" w:rsidRPr="00B93D06" w:rsidRDefault="00B93D06" w:rsidP="00B93D06">
      <w:pPr>
        <w:rPr>
          <w:rFonts w:ascii="Arial" w:eastAsiaTheme="minorHAnsi" w:hAnsi="Arial" w:cs="Arial"/>
          <w:sz w:val="24"/>
          <w:szCs w:val="24"/>
          <w:lang w:val="cy-GB" w:eastAsia="en-GB"/>
        </w:rPr>
      </w:pPr>
      <w:r w:rsidRPr="00B93D06">
        <w:rPr>
          <w:rFonts w:ascii="Arial" w:eastAsiaTheme="minorHAnsi" w:hAnsi="Arial" w:cs="Arial"/>
          <w:sz w:val="24"/>
          <w:szCs w:val="24"/>
          <w:lang w:val="cy-GB" w:eastAsia="en-GB"/>
        </w:rPr>
        <w:t>Byddaf yn rhoi datganiad pellach i’r Cynulliad ar y mater hwn unwaith y bydd CThEM wedi cwblhau ei waith gwirio ym mis Mehefin.</w:t>
      </w:r>
    </w:p>
    <w:sectPr w:rsidR="00B93D06" w:rsidRPr="00B93D06"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156D1" w14:textId="77777777" w:rsidR="00B4281E" w:rsidRDefault="00B4281E">
      <w:r>
        <w:separator/>
      </w:r>
    </w:p>
  </w:endnote>
  <w:endnote w:type="continuationSeparator" w:id="0">
    <w:p w14:paraId="532FB838" w14:textId="77777777" w:rsidR="00B4281E" w:rsidRDefault="00B4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9447" w14:textId="77777777" w:rsidR="00BB0C54" w:rsidRDefault="00BB0C54" w:rsidP="00015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B594F" w14:textId="77777777" w:rsidR="00BB0C54" w:rsidRDefault="00BB0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B4463" w14:textId="438B728F" w:rsidR="00BB0C54" w:rsidRDefault="00BB0C54" w:rsidP="00015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F10">
      <w:rPr>
        <w:rStyle w:val="PageNumber"/>
        <w:noProof/>
      </w:rPr>
      <w:t>2</w:t>
    </w:r>
    <w:r>
      <w:rPr>
        <w:rStyle w:val="PageNumber"/>
      </w:rPr>
      <w:fldChar w:fldCharType="end"/>
    </w:r>
  </w:p>
  <w:p w14:paraId="4C0B7DBB" w14:textId="77777777" w:rsidR="00BB0C54" w:rsidRDefault="00BB0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89C0" w14:textId="6A4B77F0" w:rsidR="00BB0C54" w:rsidRPr="00BB0C54" w:rsidRDefault="00BB0C54" w:rsidP="00015D39">
    <w:pPr>
      <w:pStyle w:val="Footer"/>
      <w:framePr w:wrap="around" w:vAnchor="text" w:hAnchor="margin" w:xAlign="center" w:y="1"/>
      <w:rPr>
        <w:rStyle w:val="PageNumber"/>
        <w:rFonts w:ascii="Arial" w:hAnsi="Arial" w:cs="Arial"/>
        <w:sz w:val="24"/>
        <w:szCs w:val="24"/>
      </w:rPr>
    </w:pPr>
    <w:r w:rsidRPr="00BB0C54">
      <w:rPr>
        <w:rStyle w:val="PageNumber"/>
        <w:rFonts w:ascii="Arial" w:hAnsi="Arial" w:cs="Arial"/>
        <w:sz w:val="24"/>
        <w:szCs w:val="24"/>
      </w:rPr>
      <w:fldChar w:fldCharType="begin"/>
    </w:r>
    <w:r w:rsidRPr="00BB0C54">
      <w:rPr>
        <w:rStyle w:val="PageNumber"/>
        <w:rFonts w:ascii="Arial" w:hAnsi="Arial" w:cs="Arial"/>
        <w:sz w:val="24"/>
        <w:szCs w:val="24"/>
      </w:rPr>
      <w:instrText xml:space="preserve">PAGE  </w:instrText>
    </w:r>
    <w:r w:rsidRPr="00BB0C54">
      <w:rPr>
        <w:rStyle w:val="PageNumber"/>
        <w:rFonts w:ascii="Arial" w:hAnsi="Arial" w:cs="Arial"/>
        <w:sz w:val="24"/>
        <w:szCs w:val="24"/>
      </w:rPr>
      <w:fldChar w:fldCharType="separate"/>
    </w:r>
    <w:r w:rsidR="00AA0F10">
      <w:rPr>
        <w:rStyle w:val="PageNumber"/>
        <w:rFonts w:ascii="Arial" w:hAnsi="Arial" w:cs="Arial"/>
        <w:noProof/>
        <w:sz w:val="24"/>
        <w:szCs w:val="24"/>
      </w:rPr>
      <w:t>1</w:t>
    </w:r>
    <w:r w:rsidRPr="00BB0C54">
      <w:rPr>
        <w:rStyle w:val="PageNumber"/>
        <w:rFonts w:ascii="Arial" w:hAnsi="Arial" w:cs="Arial"/>
        <w:sz w:val="24"/>
        <w:szCs w:val="24"/>
      </w:rPr>
      <w:fldChar w:fldCharType="end"/>
    </w:r>
  </w:p>
  <w:p w14:paraId="714276CB" w14:textId="77777777" w:rsidR="00A845A9" w:rsidRPr="00A845A9" w:rsidRDefault="00A845A9" w:rsidP="005F1ADA">
    <w:pPr>
      <w:pStyle w:val="Footer"/>
      <w:framePr w:wrap="around" w:vAnchor="text" w:hAnchor="margin" w:xAlign="right" w:y="1"/>
      <w:rPr>
        <w:rStyle w:val="PageNumber"/>
        <w:rFonts w:ascii="Trebuchet MS" w:hAnsi="Trebuchet MS"/>
        <w:sz w:val="24"/>
        <w:szCs w:val="24"/>
      </w:rPr>
    </w:pPr>
  </w:p>
  <w:p w14:paraId="1DD44741"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3EBBB" w14:textId="77777777" w:rsidR="00B4281E" w:rsidRDefault="00B4281E">
      <w:r>
        <w:separator/>
      </w:r>
    </w:p>
  </w:footnote>
  <w:footnote w:type="continuationSeparator" w:id="0">
    <w:p w14:paraId="1767CB91" w14:textId="77777777" w:rsidR="00B4281E" w:rsidRDefault="00B42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FDA7" w14:textId="77777777" w:rsidR="00AE064D" w:rsidRDefault="00B273FD">
    <w:r>
      <w:rPr>
        <w:noProof/>
        <w:lang w:eastAsia="en-GB"/>
      </w:rPr>
      <w:drawing>
        <wp:anchor distT="0" distB="0" distL="114300" distR="114300" simplePos="0" relativeHeight="251657728" behindDoc="1" locked="0" layoutInCell="1" allowOverlap="1" wp14:anchorId="13ECA817" wp14:editId="78F939B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93EEAD" w14:textId="77777777" w:rsidR="00DD4B82" w:rsidRDefault="00DD4B82">
    <w:pPr>
      <w:pStyle w:val="Header"/>
    </w:pPr>
  </w:p>
  <w:p w14:paraId="743811D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5D39"/>
    <w:rsid w:val="00023B69"/>
    <w:rsid w:val="00040EB8"/>
    <w:rsid w:val="00062202"/>
    <w:rsid w:val="00090C3D"/>
    <w:rsid w:val="00091D3F"/>
    <w:rsid w:val="000C3A52"/>
    <w:rsid w:val="000C53DB"/>
    <w:rsid w:val="000E79A6"/>
    <w:rsid w:val="00134918"/>
    <w:rsid w:val="0017102C"/>
    <w:rsid w:val="001A39E2"/>
    <w:rsid w:val="001C532F"/>
    <w:rsid w:val="001E39B6"/>
    <w:rsid w:val="001F3E2A"/>
    <w:rsid w:val="00223E62"/>
    <w:rsid w:val="002A5310"/>
    <w:rsid w:val="002C57B6"/>
    <w:rsid w:val="00314E36"/>
    <w:rsid w:val="003220C1"/>
    <w:rsid w:val="00344290"/>
    <w:rsid w:val="00347E85"/>
    <w:rsid w:val="00356D7B"/>
    <w:rsid w:val="00370471"/>
    <w:rsid w:val="003B1503"/>
    <w:rsid w:val="003C5133"/>
    <w:rsid w:val="004335F3"/>
    <w:rsid w:val="00443FF6"/>
    <w:rsid w:val="0046757C"/>
    <w:rsid w:val="004720C1"/>
    <w:rsid w:val="005114CC"/>
    <w:rsid w:val="00574BB3"/>
    <w:rsid w:val="005A22E2"/>
    <w:rsid w:val="005B030B"/>
    <w:rsid w:val="005B61AB"/>
    <w:rsid w:val="005D7663"/>
    <w:rsid w:val="005F1ADA"/>
    <w:rsid w:val="00610753"/>
    <w:rsid w:val="00654C0A"/>
    <w:rsid w:val="006633C7"/>
    <w:rsid w:val="00663F04"/>
    <w:rsid w:val="006706FD"/>
    <w:rsid w:val="006814BD"/>
    <w:rsid w:val="006A06A6"/>
    <w:rsid w:val="006B340E"/>
    <w:rsid w:val="006B461D"/>
    <w:rsid w:val="006E0A2C"/>
    <w:rsid w:val="00703993"/>
    <w:rsid w:val="0073380E"/>
    <w:rsid w:val="00752C48"/>
    <w:rsid w:val="0075730A"/>
    <w:rsid w:val="0079442A"/>
    <w:rsid w:val="007B5260"/>
    <w:rsid w:val="007C24E7"/>
    <w:rsid w:val="007D1402"/>
    <w:rsid w:val="007F5E64"/>
    <w:rsid w:val="00812370"/>
    <w:rsid w:val="0082411A"/>
    <w:rsid w:val="00841628"/>
    <w:rsid w:val="00846C91"/>
    <w:rsid w:val="00877BD2"/>
    <w:rsid w:val="008C3538"/>
    <w:rsid w:val="008D1E0B"/>
    <w:rsid w:val="008F789E"/>
    <w:rsid w:val="00936816"/>
    <w:rsid w:val="00953A46"/>
    <w:rsid w:val="00967473"/>
    <w:rsid w:val="009976A6"/>
    <w:rsid w:val="009E4974"/>
    <w:rsid w:val="009F06C3"/>
    <w:rsid w:val="00A0573B"/>
    <w:rsid w:val="00A10A7C"/>
    <w:rsid w:val="00A174B9"/>
    <w:rsid w:val="00A23742"/>
    <w:rsid w:val="00A3247B"/>
    <w:rsid w:val="00A72CF3"/>
    <w:rsid w:val="00A845A9"/>
    <w:rsid w:val="00A86958"/>
    <w:rsid w:val="00AA0F10"/>
    <w:rsid w:val="00AA5651"/>
    <w:rsid w:val="00AA7750"/>
    <w:rsid w:val="00AE064D"/>
    <w:rsid w:val="00AF056B"/>
    <w:rsid w:val="00AF2332"/>
    <w:rsid w:val="00B239BA"/>
    <w:rsid w:val="00B273FD"/>
    <w:rsid w:val="00B4281E"/>
    <w:rsid w:val="00B468BB"/>
    <w:rsid w:val="00B93D06"/>
    <w:rsid w:val="00BA0116"/>
    <w:rsid w:val="00BB0C54"/>
    <w:rsid w:val="00BE6547"/>
    <w:rsid w:val="00BF6B93"/>
    <w:rsid w:val="00C50C7E"/>
    <w:rsid w:val="00CF3DC5"/>
    <w:rsid w:val="00D017E2"/>
    <w:rsid w:val="00D16D97"/>
    <w:rsid w:val="00D27F42"/>
    <w:rsid w:val="00DC6069"/>
    <w:rsid w:val="00DD4B82"/>
    <w:rsid w:val="00E14BF7"/>
    <w:rsid w:val="00E1556F"/>
    <w:rsid w:val="00E2272B"/>
    <w:rsid w:val="00E3419E"/>
    <w:rsid w:val="00E47B1A"/>
    <w:rsid w:val="00E631B1"/>
    <w:rsid w:val="00E92DAB"/>
    <w:rsid w:val="00EB5F93"/>
    <w:rsid w:val="00EC0568"/>
    <w:rsid w:val="00EE721A"/>
    <w:rsid w:val="00F0272E"/>
    <w:rsid w:val="00F81C33"/>
    <w:rsid w:val="00F90E01"/>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F68ECE"/>
  <w15:docId w15:val="{75BE4679-B3A9-4D69-A8EA-C0E6BA4A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F90E01"/>
    <w:rPr>
      <w:rFonts w:ascii="Arial" w:hAnsi="Arial" w:cs="Arial"/>
      <w:b/>
      <w:bCs/>
      <w:sz w:val="26"/>
      <w:szCs w:val="26"/>
      <w:lang w:eastAsia="en-US"/>
    </w:rPr>
  </w:style>
  <w:style w:type="paragraph" w:styleId="ListParagraph">
    <w:name w:val="List Paragraph"/>
    <w:basedOn w:val="Normal"/>
    <w:uiPriority w:val="34"/>
    <w:qFormat/>
    <w:rsid w:val="00BF6B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A26224261</value>
    </field>
    <field name="Objective-Title">
      <value order="0">Written Statement - Welsh rates of income tax 140519 CYM</value>
    </field>
    <field name="Objective-Description">
      <value order="0"/>
    </field>
    <field name="Objective-CreationStamp">
      <value order="0">2019-05-14T11:52:02Z</value>
    </field>
    <field name="Objective-IsApproved">
      <value order="0">false</value>
    </field>
    <field name="Objective-IsPublished">
      <value order="0">true</value>
    </field>
    <field name="Objective-DatePublished">
      <value order="0">2019-05-14T15:01:07Z</value>
    </field>
    <field name="Objective-ModificationStamp">
      <value order="0">2019-05-14T15:01:07Z</value>
    </field>
    <field name="Objective-Owner">
      <value order="0">Matthews, Liz (PSG - Welsh Treasury)</value>
    </field>
    <field name="Objective-Path">
      <value order="0">Objective Global Folder:Business File Plan:Permanent Secretary's Group (PSG):Permanent Secretary's Group (PSG) - Welsh Treasury - Tax Strategy, Policy and Engagement:1 - Save:Tax Strategy and Policy :Welsh Treasury - Tax Policy &amp; Legislation - 2017-2018:Welsh Treasury - Fiscal Analysis &amp; Strategy - Tax Policy Strategy - 2016-2021:15. WRIT - WG planning and advice</value>
    </field>
    <field name="Objective-Parent">
      <value order="0">15. WRIT - WG planning and advice</value>
    </field>
    <field name="Objective-State">
      <value order="0">Published</value>
    </field>
    <field name="Objective-VersionId">
      <value order="0">vA52125005</value>
    </field>
    <field name="Objective-Version">
      <value order="0">2.0</value>
    </field>
    <field name="Objective-VersionNumber">
      <value order="0">3</value>
    </field>
    <field name="Objective-VersionComment">
      <value order="0"/>
    </field>
    <field name="Objective-FileNumber">
      <value order="0">qA1246094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2019-05-14T22:59:59Z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2019-05-13T23:00:00+00:00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BC35AB5-0D0F-426A-989B-8A6DE6EF8DA2}"/>
</file>

<file path=customXml/itemProps3.xml><?xml version="1.0" encoding="utf-8"?>
<ds:datastoreItem xmlns:ds="http://schemas.openxmlformats.org/officeDocument/2006/customXml" ds:itemID="{465BEAAB-4D8A-4295-AE66-2ADA1616DFB5}"/>
</file>

<file path=customXml/itemProps4.xml><?xml version="1.0" encoding="utf-8"?>
<ds:datastoreItem xmlns:ds="http://schemas.openxmlformats.org/officeDocument/2006/customXml" ds:itemID="{CCFE53AC-449F-4FA3-9374-D3DB3AF4DF51}"/>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Cyfraddau Treth Incwm yng Nghymru</dc:title>
  <dc:creator>Sandra Farrugia</dc:creator>
  <cp:lastModifiedBy>Oxenham, James (OFM - Cabinet Division)</cp:lastModifiedBy>
  <cp:revision>2</cp:revision>
  <cp:lastPrinted>2011-05-27T10:14:00Z</cp:lastPrinted>
  <dcterms:created xsi:type="dcterms:W3CDTF">2019-05-14T15:15:00Z</dcterms:created>
  <dcterms:modified xsi:type="dcterms:W3CDTF">2019-05-14T15:15:00Z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A26224261</vt:lpwstr>
  </property>
  <property fmtid="{D5CDD505-2E9C-101B-9397-08002B2CF9AE}" pid="4" name="Objective-Title">
    <vt:lpwstr>Written Statement - Welsh rates of income tax 140519 CYM</vt:lpwstr>
  </property>
  <property fmtid="{D5CDD505-2E9C-101B-9397-08002B2CF9AE}" pid="5" name="Objective-Comment">
    <vt:lpwstr/>
  </property>
  <property fmtid="{D5CDD505-2E9C-101B-9397-08002B2CF9AE}" pid="6" name="Objective-CreationStamp">
    <vt:filetime>2019-05-14T11:52:07Z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2019-05-14T15:01:07Z</vt:filetime>
  </property>
  <property fmtid="{D5CDD505-2E9C-101B-9397-08002B2CF9AE}" pid="10" name="Objective-ModificationStamp">
    <vt:filetime>2019-05-14T15:01:07Z</vt:filetime>
  </property>
  <property fmtid="{D5CDD505-2E9C-101B-9397-08002B2CF9AE}" pid="11" name="Objective-Owner">
    <vt:lpwstr>Matthews, Liz (PSG - Welsh Treasury)</vt:lpwstr>
  </property>
  <property fmtid="{D5CDD505-2E9C-101B-9397-08002B2CF9AE}" pid="12" name="Objective-Path">
    <vt:lpwstr>Objective Global Folder:Business File Plan:Permanent Secretary's Group (PSG):Permanent Secretary's Group (PSG) - Welsh Treasury - Tax Strategy, Policy and Engagement:1 - Save:Tax Strategy and Policy :Welsh Treasury - Tax Policy &amp; Legislation - 2017-2018:W</vt:lpwstr>
  </property>
  <property fmtid="{D5CDD505-2E9C-101B-9397-08002B2CF9AE}" pid="13" name="Objective-Parent">
    <vt:lpwstr>15. WRIT - WG planning and advice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2019-05-13T23:00:00Z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vA52125005</vt:lpwstr>
  </property>
  <property fmtid="{D5CDD505-2E9C-101B-9397-08002B2CF9AE}" pid="28" name="Objective-Language">
    <vt:lpwstr>English (eng)</vt:lpwstr>
  </property>
  <property fmtid="{D5CDD505-2E9C-101B-9397-08002B2CF9AE}" pid="29" name="Objective-Date Acquired">
    <vt:filetime>2019-05-14T22:59:59Z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