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59D9" w14:textId="77777777" w:rsidR="001A39E2" w:rsidRDefault="001A39E2" w:rsidP="001A39E2">
      <w:pPr>
        <w:jc w:val="right"/>
        <w:rPr>
          <w:b/>
        </w:rPr>
      </w:pPr>
    </w:p>
    <w:p w14:paraId="0FCBE13B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2EAA5D5" wp14:editId="5EE8BB3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0051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B8C509B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70FCF850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33CF032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27B802C0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163EB5A" wp14:editId="1148AD8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6B72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76FF96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E3998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045EC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3C01F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DE2CF8" w14:textId="7016ADDE" w:rsidR="00EA5290" w:rsidRPr="00670227" w:rsidRDefault="0058567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Effeithiau llifogydd yn dilyn Storm Kathleen</w:t>
            </w:r>
          </w:p>
        </w:tc>
      </w:tr>
      <w:tr w:rsidR="00EA5290" w:rsidRPr="00A011A1" w14:paraId="225DB1A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030C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AF60A" w14:textId="42C7790C" w:rsidR="00EA5290" w:rsidRPr="00670227" w:rsidRDefault="00A853C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53C9">
              <w:rPr>
                <w:rFonts w:ascii="Arial" w:hAnsi="Arial"/>
                <w:b/>
                <w:sz w:val="24"/>
              </w:rPr>
              <w:t>17</w:t>
            </w:r>
            <w:r w:rsidR="00585679" w:rsidRPr="00A853C9">
              <w:rPr>
                <w:rFonts w:ascii="Arial" w:hAnsi="Arial"/>
                <w:b/>
                <w:sz w:val="24"/>
              </w:rPr>
              <w:t xml:space="preserve"> Ebrill </w:t>
            </w:r>
            <w:r w:rsidR="00585679">
              <w:rPr>
                <w:rFonts w:ascii="Arial" w:hAnsi="Arial"/>
                <w:b/>
                <w:sz w:val="24"/>
              </w:rPr>
              <w:t>2024</w:t>
            </w:r>
          </w:p>
        </w:tc>
      </w:tr>
      <w:tr w:rsidR="00EA5290" w:rsidRPr="00A011A1" w14:paraId="1CD2E93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438B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0AC68" w14:textId="07457263" w:rsidR="00EA5290" w:rsidRPr="00670227" w:rsidRDefault="00585679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Huw Irranca-Davies, Ysgrifennydd y Cabinet dros Newid Hinsawdd a Materion Gwledig.</w:t>
            </w:r>
          </w:p>
        </w:tc>
      </w:tr>
    </w:tbl>
    <w:p w14:paraId="624A0892" w14:textId="77777777" w:rsidR="00EA5290" w:rsidRPr="00A011A1" w:rsidRDefault="00EA5290" w:rsidP="00EA5290"/>
    <w:p w14:paraId="4D37B336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445C6F92" w14:textId="64E1A8F9" w:rsidR="00585679" w:rsidRPr="005F7CCD" w:rsidRDefault="00585679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Ar 6 Ebrill, cyrhaeddodd Storm Kathleen Gymru gan ddod â gwyntoedd cryfion a glaw trwm – ar yr un adeg â'r gorllanw. Roedd yr amodau stormus yn effeithio'n arbennig ar rannau o orllewin a gogledd Cymru, gan gynnwys ar hyd yr arfordir. Yn ystod yr effeithiau gwaethaf ar 9 Ebrill, cyhoeddodd Cyfoeth Naturiol Cymru (CNC) nifer o rybuddion llifogydd ar gyfer Llanfairfechan, Bae Penrhyn, Llanddulas, Promenâd Bae Cinmel a Sandy </w:t>
      </w:r>
      <w:proofErr w:type="spellStart"/>
      <w:r>
        <w:rPr>
          <w:rFonts w:ascii="Arial" w:hAnsi="Arial"/>
          <w:sz w:val="24"/>
        </w:rPr>
        <w:t>Cove</w:t>
      </w:r>
      <w:proofErr w:type="spellEnd"/>
      <w:r>
        <w:rPr>
          <w:rFonts w:ascii="Arial" w:hAnsi="Arial"/>
          <w:sz w:val="24"/>
        </w:rPr>
        <w:t xml:space="preserve">, Prestatyn Beach Road, </w:t>
      </w:r>
      <w:proofErr w:type="spellStart"/>
      <w:r>
        <w:rPr>
          <w:rFonts w:ascii="Arial" w:hAnsi="Arial"/>
          <w:sz w:val="24"/>
        </w:rPr>
        <w:t>Ffryntiad</w:t>
      </w:r>
      <w:proofErr w:type="spellEnd"/>
      <w:r>
        <w:rPr>
          <w:rFonts w:ascii="Arial" w:hAnsi="Arial"/>
          <w:sz w:val="24"/>
        </w:rPr>
        <w:t xml:space="preserve"> Ffynnongroyw a chymuned Ffynnongroyw. </w:t>
      </w:r>
    </w:p>
    <w:p w14:paraId="3E2CE6A1" w14:textId="77777777" w:rsidR="00585679" w:rsidRDefault="00585679">
      <w:pPr>
        <w:rPr>
          <w:rFonts w:ascii="Arial" w:hAnsi="Arial" w:cs="Arial"/>
          <w:color w:val="1F1F1F"/>
          <w:sz w:val="24"/>
          <w:szCs w:val="24"/>
          <w:lang w:eastAsia="en-GB"/>
        </w:rPr>
      </w:pPr>
    </w:p>
    <w:p w14:paraId="52D0866D" w14:textId="533A63FE" w:rsidR="003836E5" w:rsidRPr="00925EED" w:rsidRDefault="00B32E58" w:rsidP="00B32E58">
      <w:pPr>
        <w:shd w:val="clear" w:color="auto" w:fill="FFFFFF"/>
        <w:spacing w:after="30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Rwy'n gwybod y gall effeithiau llifogydd fod yn ddinistriol – ar gartrefi, bywoliaethau a bywydau – ac rwy'n cydymdeimlo â phawb yr effeithiwyd arnynt gan y llifogydd diweddar o ganlyniad i Storm Kathleen. Mae manylion llawn yr effeithiau ar gymunedau yng Nghymru yn dal i ddod i'r amlwg ac mae swyddogion mewn cysylltiad ag awdurdodau lleol ledled Cymru, fel sy'n arferol ar ôl digwyddiadau o'r fath. Ar ddydd </w:t>
      </w:r>
      <w:r w:rsidR="006A051B">
        <w:rPr>
          <w:rFonts w:ascii="Arial" w:hAnsi="Arial"/>
          <w:sz w:val="24"/>
        </w:rPr>
        <w:t>Mawrth</w:t>
      </w:r>
      <w:r>
        <w:rPr>
          <w:rFonts w:ascii="Arial" w:hAnsi="Arial"/>
          <w:sz w:val="24"/>
        </w:rPr>
        <w:t xml:space="preserve"> 1</w:t>
      </w:r>
      <w:r w:rsidR="000907FB"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 xml:space="preserve"> Ebrill, roedd adroddiadau cyfredol gan awdurdodau lleol yn awgrymu bod 35 eiddo (</w:t>
      </w:r>
      <w:r>
        <w:rPr>
          <w:rFonts w:ascii="Arial" w:hAnsi="Arial"/>
          <w:b/>
          <w:sz w:val="24"/>
        </w:rPr>
        <w:t>33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eiddo preswyl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dau fusnes</w:t>
      </w:r>
      <w:r>
        <w:rPr>
          <w:rFonts w:ascii="Arial" w:hAnsi="Arial"/>
          <w:sz w:val="24"/>
        </w:rPr>
        <w:t xml:space="preserve">) wedi profi llifogydd mewnol ledled Conwy (20), Ceredigion (8) a Thorfaen (7).  Bydd swyddogion yn parhau i dderbyn rhagor o wybodaeth dros y dyddiau a'r wythnosau nesaf. </w:t>
      </w:r>
    </w:p>
    <w:p w14:paraId="65610CBC" w14:textId="6185385D" w:rsidR="003836E5" w:rsidRPr="00585679" w:rsidRDefault="000065CA" w:rsidP="003836E5">
      <w:pPr>
        <w:shd w:val="clear" w:color="auto" w:fill="FFFFFF"/>
        <w:spacing w:after="30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Serch hynny, er i sawl lleoliad gyrraedd lefelau rhybudd llifogydd, roedd ein rhwydwaith presennol o amddiffynfeydd rhag llifogydd yn atal llifogydd mewn sawl ardal. Er enghraifft, mae 73,000 eiddo ledled Cymru yn elwa o amddiffynfeydd llifogydd CNC yn barhaus. Mae ein </w:t>
      </w:r>
      <w:proofErr w:type="spellStart"/>
      <w:r>
        <w:rPr>
          <w:rFonts w:ascii="Arial" w:hAnsi="Arial"/>
          <w:sz w:val="24"/>
        </w:rPr>
        <w:t>blaenraglen</w:t>
      </w:r>
      <w:proofErr w:type="spellEnd"/>
      <w:r>
        <w:rPr>
          <w:rFonts w:ascii="Arial" w:hAnsi="Arial"/>
          <w:sz w:val="24"/>
        </w:rPr>
        <w:t xml:space="preserve"> waith bresennol hefyd yn targedu'r ardaloedd hynny yr effeithiwyd arnynt yr wythnos diwethaf. Rwy'n ddiolchgar i gydweithwyr yn CNC, awdurdodau lleol, y gwasanaethau brys a llawer eraill am eu hymdrechion yn ystod yr wythnos diwethaf i leihau'r effaith ar gymunedau lle bo hynny'n bosibl. Bu swyddogion a CNC hefyd yn gweithio'n agos iawn gyda Fforymau Cydnerthedd Lleol. </w:t>
      </w:r>
    </w:p>
    <w:p w14:paraId="4A882DAB" w14:textId="45977A3A" w:rsidR="00AD6F58" w:rsidRDefault="003836E5" w:rsidP="002673BA">
      <w:pPr>
        <w:contextualSpacing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Unwaith eto mae'r gaeaf hwn yn dangos, oherwydd y newid yn yr hinsawdd, ein bod yn wynebu tywydd eithafol yn fwy rheolaidd. Rwy'n ailadrodd y pwyntiau a wnaed gan fy </w:t>
      </w:r>
      <w:r>
        <w:rPr>
          <w:rFonts w:ascii="Arial" w:hAnsi="Arial"/>
          <w:sz w:val="24"/>
        </w:rPr>
        <w:lastRenderedPageBreak/>
        <w:t xml:space="preserve">rhagflaenydd, y Gweinidog Newid Hinsawdd; Rydym yn gwybod ei bod yn amhosibl atal pob digwyddiad llifogydd, ond gallwn ac yn wir rydym yn cymryd camau i leihau'r canlyniadau a helpu i greu rhagor o gydnerthedd ledled Cymru. Rwy'n falch bod Llywodraeth Cymru yn 2024-25, er gwaethaf pwysau aruthrol ar bwrs y cyhoedd, yn cynnal y lefelau uchaf erioed o gyllid ar gyfer rheoli perygl llifogydd, ac rydym unwaith eto wedi dyrannu £75 miliwn mewn cyllid Rheoli Perygl Llifogydd ac Erydu Arfordirol (FCERM) yng Nghymru. Rydym hefyd wedi gwneud dros £5 miliwn o'n prif raglen buddsoddi cyfalaf, a thros £800k o'n Grant Gwaith Graddfa Fach ar gael i gefnogi cynlluniau Cynghorau Conwy, Sir y Fflint, Sir Ddinbych a Gwynedd, gan leihau'r risg i fwy na 2,000 eiddo. </w:t>
      </w:r>
    </w:p>
    <w:p w14:paraId="42C3B39B" w14:textId="77777777" w:rsidR="00AD6F58" w:rsidRDefault="00AD6F58" w:rsidP="002673BA">
      <w:pPr>
        <w:contextualSpacing/>
        <w:textAlignment w:val="center"/>
        <w:rPr>
          <w:rFonts w:ascii="Arial" w:hAnsi="Arial" w:cs="Arial"/>
          <w:sz w:val="24"/>
          <w:szCs w:val="24"/>
          <w:lang w:eastAsia="en-GB"/>
        </w:rPr>
      </w:pPr>
    </w:p>
    <w:p w14:paraId="0D770D4C" w14:textId="7D527DB8" w:rsidR="00AD6F58" w:rsidRDefault="00995F7A" w:rsidP="002673BA">
      <w:pPr>
        <w:contextualSpacing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Byddwn hefyd yn buddsoddi £14.1 miliwn ym Mae Cinmel, Conwy, £3.4 miliwn yng Ngerddi Traphont Abermaw, Gwynedd a £3.4 miliwn yn Llandudno, Conwy. Dylid nodi bod y rhain i gyd yn ardaloedd yr effeithiwyd arnynt yn dilyn Storm Kathleen. Ar ôl ei chwblhau, bydd y Rhaglen Rheoli Risg Arfordirol wedi ariannu 15 cynllun ledled Cymru gwerth £240 miliwn, gyda dros 14,000 eiddo ar eu hennill. </w:t>
      </w:r>
    </w:p>
    <w:p w14:paraId="2448900B" w14:textId="77777777" w:rsidR="0013356C" w:rsidRDefault="0013356C" w:rsidP="003836E5">
      <w:pPr>
        <w:shd w:val="clear" w:color="auto" w:fill="FFFFFF"/>
        <w:rPr>
          <w:rFonts w:ascii="Arial" w:hAnsi="Arial" w:cs="Arial"/>
          <w:sz w:val="24"/>
          <w:szCs w:val="24"/>
          <w:shd w:val="clear" w:color="auto" w:fill="FFFFFF"/>
        </w:rPr>
      </w:pPr>
    </w:p>
    <w:p w14:paraId="4118A280" w14:textId="18AEB8AF" w:rsidR="002673BA" w:rsidRDefault="00A967C3" w:rsidP="003836E5">
      <w:pPr>
        <w:shd w:val="clear" w:color="auto" w:fill="FFFFFF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lang w:eastAsia="en-GB"/>
        </w:rPr>
        <w:t>Mae ein rhaglen Rheoli Risg Llifogydd ac Erydu Arfordirol hefyd yn cydnabod y rôl hanfodol y bydd atebion sy'n seiliedig ar natur yn ei chwarae wrth liniaru effeithiau llifogydd yn y dyfodol. Yn dilyn cynllun peilot llwyddiannus, lansiwyd Rhaglen Sbarduno Rheoli Llifogydd yn Naturiol (NFM) ym mis Hydref 2023, a bydd £4.6 miliwn arall yn cael ei fuddsoddi mewn atebion sy'n seiliedig ar natur ledled Cymru. Mae'r rhaglen yn dangos ein hymrwymiad i weithio gyda ffermwyr, perchnogion tir a sefydliadau trydydd sector ledled Cymru. Bydd y rhaglen yn gweithio gyda phrosesau naturiol i wella ein hamgylchedd naturiol, cynyddu nifer y cynefinoedd gwlyptir a choetir, a lleihau'r perygl o lifogydd i hyd at 2,000 eiddo. Bydd yn ariannu 23 o brosiectau ar draws ardaloedd wyth awdurdod gwahanol.</w:t>
      </w:r>
    </w:p>
    <w:p w14:paraId="41358ACC" w14:textId="77777777" w:rsidR="0013356C" w:rsidRDefault="0013356C" w:rsidP="003836E5">
      <w:pPr>
        <w:shd w:val="clear" w:color="auto" w:fill="FFFFFF"/>
        <w:rPr>
          <w:rFonts w:ascii="Arial" w:hAnsi="Arial" w:cs="Arial"/>
          <w:sz w:val="24"/>
          <w:szCs w:val="24"/>
          <w:shd w:val="clear" w:color="auto" w:fill="FFFFFF"/>
        </w:rPr>
      </w:pPr>
    </w:p>
    <w:p w14:paraId="5855D376" w14:textId="141FF935" w:rsidR="00FA593A" w:rsidRDefault="00FA593A" w:rsidP="003836E5">
      <w:pPr>
        <w:shd w:val="clear" w:color="auto" w:fill="FFFFFF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hd w:val="clear" w:color="auto" w:fill="FFFFFF"/>
        </w:rPr>
        <w:t>Rydym wedi gwneud cynnydd sylweddol wrth hyrwyddo ymyriadau rheoli llifogydd yn naturiol (NFM) ledled Cymru. O waith a wnaed yn Nwyran, Ynys Môn, sydd wedi datblygu gwarchodfa natur wlyb/sych a fydd yn cynyddu capasiti storio ac yn cefnogi draenio gwell i leihau'r perygl o lifogydd i eiddo –  i waith yn</w:t>
      </w:r>
      <w:r>
        <w:rPr>
          <w:rFonts w:ascii="Arial" w:hAnsi="Arial"/>
          <w:sz w:val="24"/>
        </w:rPr>
        <w:t xml:space="preserve"> Nhref-y-clawdd, Powys, sy'n gynllun peilot NFM cydweithredol enghreifftiol, gan weithio gyda thirfeddianwyr i nodi dulliau NFM sy'n addas ar gyfer eu tir. O dan y cynllun mae 11,850 o goed ifanc wedi cael eu plannu i fod yn goetir afonol ac i greu gwrychoedd/perthi newydd i amsugno dŵr o'r bryniau i Afon Tefeidiad a'i hisafonydd. Mae 250 o argaeau sy'n gollwng wedi cael eu hadeiladau ynghyd â 14 o byllau, pyllau tymhorol a byndiau i storio dŵr, ar hyd dros 10.8 cilomedr o nentydd. </w:t>
      </w:r>
      <w:r>
        <w:rPr>
          <w:rFonts w:ascii="Arial" w:hAnsi="Arial"/>
          <w:sz w:val="24"/>
          <w:shd w:val="clear" w:color="auto" w:fill="FFFFFF"/>
        </w:rPr>
        <w:t xml:space="preserve"> </w:t>
      </w:r>
    </w:p>
    <w:p w14:paraId="6A42B354" w14:textId="77777777" w:rsidR="00D30D95" w:rsidRDefault="00D30D95" w:rsidP="003836E5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4BEA2040" w14:textId="1BE69494" w:rsidR="0013356C" w:rsidRDefault="00965B79" w:rsidP="003836E5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Yn ogystal, mae cynllun dalgylch Afon Wnion yng Ngwynedd yn enghraifft ardderchog o gydweithio rhwng Awdurdod Parc Cenedlaethol Eryri a Chyngor Gwynedd (Cyngor Gwynedd). Mae'r prosiect hwn yn dangos sut mae camau rheoli tir cynaliadwy fel plannu coed, adfer gwlyptiroedd a mawndiroedd, plannu, sefydlogi glannau ac adfer afonydd, i gyd yn cyfrannu at leihau'r risg o lifogydd i eiddo yn nalgylch Afon Wnion ym mhentrefi Rhydymain a thref Dolgellau.</w:t>
      </w:r>
    </w:p>
    <w:p w14:paraId="607E628A" w14:textId="77777777" w:rsidR="00F40AAF" w:rsidRDefault="00F40AAF" w:rsidP="003836E5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5EC4E171" w14:textId="7CE6351D" w:rsidR="00F40AAF" w:rsidRDefault="00F40AAF" w:rsidP="00F40AAF">
      <w:pPr>
        <w:rPr>
          <w:rFonts w:ascii="Arial" w:hAnsi="Arial" w:cs="Arial"/>
          <w:sz w:val="24"/>
          <w:szCs w:val="24"/>
        </w:rPr>
      </w:pPr>
      <w:r>
        <w:rPr>
          <w:rStyle w:val="eop"/>
          <w:rFonts w:ascii="Arial" w:hAnsi="Arial"/>
          <w:color w:val="000000" w:themeColor="text1"/>
          <w:sz w:val="24"/>
        </w:rPr>
        <w:t xml:space="preserve">Rydym yn parhau i weithio gydag awdurdodau rheoli risg a hyrwyddo NFM ac, </w:t>
      </w:r>
      <w:r>
        <w:rPr>
          <w:rFonts w:ascii="Arial" w:hAnsi="Arial"/>
          <w:sz w:val="24"/>
        </w:rPr>
        <w:t xml:space="preserve">ar hyn o bryd, mae cynlluniau yn y camau datblygu sy'n cynnwys NFM o fewn atebion peirianneg </w:t>
      </w:r>
      <w:r>
        <w:rPr>
          <w:rFonts w:ascii="Arial" w:hAnsi="Arial"/>
          <w:sz w:val="24"/>
        </w:rPr>
        <w:lastRenderedPageBreak/>
        <w:t xml:space="preserve">traddodiadol, megis Lower </w:t>
      </w:r>
      <w:proofErr w:type="spellStart"/>
      <w:r>
        <w:rPr>
          <w:rFonts w:ascii="Arial" w:hAnsi="Arial"/>
          <w:sz w:val="24"/>
        </w:rPr>
        <w:t>Priory</w:t>
      </w:r>
      <w:proofErr w:type="spellEnd"/>
      <w:r>
        <w:rPr>
          <w:rFonts w:ascii="Arial" w:hAnsi="Arial"/>
          <w:sz w:val="24"/>
        </w:rPr>
        <w:t xml:space="preserve"> – </w:t>
      </w:r>
      <w:proofErr w:type="spellStart"/>
      <w:r>
        <w:rPr>
          <w:rFonts w:ascii="Arial" w:hAnsi="Arial"/>
          <w:sz w:val="24"/>
        </w:rPr>
        <w:t>Havens</w:t>
      </w:r>
      <w:proofErr w:type="spellEnd"/>
      <w:r>
        <w:rPr>
          <w:rFonts w:ascii="Arial" w:hAnsi="Arial"/>
          <w:sz w:val="24"/>
        </w:rPr>
        <w:t xml:space="preserve"> Head yn Sir Benfro, dalgylch Afon Gwyrfai yng Ngwynedd ac adfer mawnogydd a  phyllau arafu yn Rhondda Cynon Taf.</w:t>
      </w:r>
    </w:p>
    <w:p w14:paraId="46B2E757" w14:textId="77777777" w:rsidR="00F40AAF" w:rsidRPr="002673BA" w:rsidRDefault="00F40AAF" w:rsidP="003836E5">
      <w:pPr>
        <w:shd w:val="clear" w:color="auto" w:fill="FFFFFF"/>
        <w:rPr>
          <w:rFonts w:ascii="Arial" w:hAnsi="Arial" w:cs="Arial"/>
          <w:sz w:val="24"/>
          <w:szCs w:val="24"/>
          <w:shd w:val="clear" w:color="auto" w:fill="FFFFFF"/>
        </w:rPr>
      </w:pPr>
    </w:p>
    <w:p w14:paraId="0748C11D" w14:textId="6B66B35A" w:rsidR="003836E5" w:rsidRPr="00585679" w:rsidRDefault="00D30D95" w:rsidP="003836E5">
      <w:pPr>
        <w:shd w:val="clear" w:color="auto" w:fill="FFFFFF"/>
        <w:rPr>
          <w:rFonts w:ascii="Arial" w:hAnsi="Arial" w:cs="Arial"/>
          <w:color w:val="1F1F1F"/>
          <w:sz w:val="24"/>
          <w:szCs w:val="24"/>
        </w:rPr>
      </w:pPr>
      <w:r>
        <w:rPr>
          <w:rFonts w:ascii="Arial" w:hAnsi="Arial"/>
          <w:sz w:val="24"/>
        </w:rPr>
        <w:t>Mae'n rhaid inni i gyd barhau i fod yn barod i ddelio â llifogydd mwy aml a difrifol. Mae bod yn barod yn hanfodol. Mae gan CNC ganllawiau ymarferol ar beth i'w wneud</w:t>
      </w:r>
      <w:r>
        <w:rPr>
          <w:rFonts w:ascii="Arial" w:hAnsi="Arial"/>
          <w:color w:val="1F1F1F"/>
          <w:sz w:val="24"/>
        </w:rPr>
        <w:t> </w:t>
      </w:r>
      <w:hyperlink r:id="rId8" w:history="1">
        <w:r>
          <w:rPr>
            <w:rFonts w:ascii="Arial" w:hAnsi="Arial"/>
            <w:b/>
            <w:color w:val="0360A6"/>
            <w:sz w:val="24"/>
          </w:rPr>
          <w:t>cyn, yn ystod ac ar ôl llifogydd</w:t>
        </w:r>
      </w:hyperlink>
      <w:r>
        <w:rPr>
          <w:rFonts w:ascii="Arial" w:hAnsi="Arial"/>
          <w:color w:val="1F1F1F"/>
          <w:sz w:val="24"/>
        </w:rPr>
        <w:t> </w:t>
      </w:r>
      <w:r>
        <w:rPr>
          <w:rFonts w:ascii="Arial" w:hAnsi="Arial"/>
          <w:sz w:val="24"/>
        </w:rPr>
        <w:t>sydd wedi cael eu rhannu ag Aelodau yn dilyn stormydd a enwyd blaenorol y gaeaf hwn. Rwy'n eich annog chi i gyd i ddefnyddio'r cymorth hwn.</w:t>
      </w:r>
    </w:p>
    <w:p w14:paraId="3CDFFD48" w14:textId="77777777" w:rsidR="003836E5" w:rsidRDefault="003836E5" w:rsidP="00B32E58">
      <w:pPr>
        <w:shd w:val="clear" w:color="auto" w:fill="FFFFFF"/>
        <w:spacing w:after="300"/>
        <w:rPr>
          <w:rFonts w:ascii="Arial" w:hAnsi="Arial" w:cs="Arial"/>
          <w:color w:val="1F1F1F"/>
          <w:sz w:val="24"/>
          <w:szCs w:val="24"/>
          <w:lang w:eastAsia="en-GB"/>
        </w:rPr>
      </w:pPr>
    </w:p>
    <w:p w14:paraId="11722463" w14:textId="0BBC1CDA" w:rsidR="00A845A9" w:rsidRPr="0034583B" w:rsidRDefault="00A845A9" w:rsidP="00A845A9">
      <w:pPr>
        <w:rPr>
          <w:rFonts w:ascii="Arial" w:hAnsi="Arial" w:cs="Arial"/>
          <w:color w:val="1F1F1F"/>
          <w:sz w:val="24"/>
          <w:szCs w:val="24"/>
          <w:lang w:eastAsia="en-GB"/>
        </w:rPr>
      </w:pPr>
    </w:p>
    <w:sectPr w:rsidR="00A845A9" w:rsidRPr="0034583B" w:rsidSect="00F73643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851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0C731" w14:textId="77777777" w:rsidR="00F73643" w:rsidRDefault="00F73643">
      <w:r>
        <w:separator/>
      </w:r>
    </w:p>
  </w:endnote>
  <w:endnote w:type="continuationSeparator" w:id="0">
    <w:p w14:paraId="5A199584" w14:textId="77777777" w:rsidR="00F73643" w:rsidRDefault="00F7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F0143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103E6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6209" w14:textId="0BD6A44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5679">
      <w:rPr>
        <w:rStyle w:val="PageNumber"/>
      </w:rPr>
      <w:t>2</w:t>
    </w:r>
    <w:r>
      <w:rPr>
        <w:rStyle w:val="PageNumber"/>
      </w:rPr>
      <w:fldChar w:fldCharType="end"/>
    </w:r>
  </w:p>
  <w:p w14:paraId="374CD9FF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D2D87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0A28738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DA873" w14:textId="77777777" w:rsidR="00F73643" w:rsidRDefault="00F73643">
      <w:r>
        <w:separator/>
      </w:r>
    </w:p>
  </w:footnote>
  <w:footnote w:type="continuationSeparator" w:id="0">
    <w:p w14:paraId="7731C4C3" w14:textId="77777777" w:rsidR="00F73643" w:rsidRDefault="00F73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48ED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3F717039" wp14:editId="7DEB0AE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602088871" name="Picture 602088871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8B69E9" w14:textId="77777777" w:rsidR="00DD4B82" w:rsidRDefault="00DD4B82">
    <w:pPr>
      <w:pStyle w:val="Header"/>
    </w:pPr>
  </w:p>
  <w:p w14:paraId="756B0A3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065"/>
    <w:multiLevelType w:val="hybridMultilevel"/>
    <w:tmpl w:val="82800E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23EB7"/>
    <w:multiLevelType w:val="hybridMultilevel"/>
    <w:tmpl w:val="C91A9E18"/>
    <w:lvl w:ilvl="0" w:tplc="8C2258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32164617">
    <w:abstractNumId w:val="2"/>
  </w:num>
  <w:num w:numId="2" w16cid:durableId="2017267005">
    <w:abstractNumId w:val="1"/>
  </w:num>
  <w:num w:numId="3" w16cid:durableId="1176529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65CA"/>
    <w:rsid w:val="00023B69"/>
    <w:rsid w:val="000516D9"/>
    <w:rsid w:val="0006774B"/>
    <w:rsid w:val="00082B81"/>
    <w:rsid w:val="000907FB"/>
    <w:rsid w:val="00090C3D"/>
    <w:rsid w:val="00097118"/>
    <w:rsid w:val="000C3A52"/>
    <w:rsid w:val="000C53DB"/>
    <w:rsid w:val="000C5E9B"/>
    <w:rsid w:val="000D0B73"/>
    <w:rsid w:val="000D5DBE"/>
    <w:rsid w:val="000E63EA"/>
    <w:rsid w:val="0013356C"/>
    <w:rsid w:val="00134918"/>
    <w:rsid w:val="001460B1"/>
    <w:rsid w:val="0017102C"/>
    <w:rsid w:val="00171723"/>
    <w:rsid w:val="001A39E2"/>
    <w:rsid w:val="001A6AF1"/>
    <w:rsid w:val="001B027C"/>
    <w:rsid w:val="001B288D"/>
    <w:rsid w:val="001C532F"/>
    <w:rsid w:val="001C6722"/>
    <w:rsid w:val="001E0F69"/>
    <w:rsid w:val="001E53BF"/>
    <w:rsid w:val="00214B25"/>
    <w:rsid w:val="00223E62"/>
    <w:rsid w:val="00254364"/>
    <w:rsid w:val="002673BA"/>
    <w:rsid w:val="00274F08"/>
    <w:rsid w:val="002A5310"/>
    <w:rsid w:val="002C57B6"/>
    <w:rsid w:val="002F0EB9"/>
    <w:rsid w:val="002F53A9"/>
    <w:rsid w:val="002F53CF"/>
    <w:rsid w:val="00310709"/>
    <w:rsid w:val="00314E36"/>
    <w:rsid w:val="003220C1"/>
    <w:rsid w:val="00335CC9"/>
    <w:rsid w:val="0034583B"/>
    <w:rsid w:val="00356D7B"/>
    <w:rsid w:val="00357893"/>
    <w:rsid w:val="003670C1"/>
    <w:rsid w:val="00370471"/>
    <w:rsid w:val="003836E5"/>
    <w:rsid w:val="003A6A98"/>
    <w:rsid w:val="003B1503"/>
    <w:rsid w:val="003B3D64"/>
    <w:rsid w:val="003C5133"/>
    <w:rsid w:val="00412673"/>
    <w:rsid w:val="0043031D"/>
    <w:rsid w:val="004532F9"/>
    <w:rsid w:val="0046757C"/>
    <w:rsid w:val="004D5DD7"/>
    <w:rsid w:val="00512F2A"/>
    <w:rsid w:val="00560F1F"/>
    <w:rsid w:val="00574BB3"/>
    <w:rsid w:val="00585679"/>
    <w:rsid w:val="005A22E2"/>
    <w:rsid w:val="005B030B"/>
    <w:rsid w:val="005D2A41"/>
    <w:rsid w:val="005D621F"/>
    <w:rsid w:val="005D7663"/>
    <w:rsid w:val="005F1659"/>
    <w:rsid w:val="005F4F40"/>
    <w:rsid w:val="005F7CCD"/>
    <w:rsid w:val="00603548"/>
    <w:rsid w:val="00606A18"/>
    <w:rsid w:val="00654C0A"/>
    <w:rsid w:val="006633C7"/>
    <w:rsid w:val="00663F04"/>
    <w:rsid w:val="00670227"/>
    <w:rsid w:val="006814BD"/>
    <w:rsid w:val="0069133F"/>
    <w:rsid w:val="006A051B"/>
    <w:rsid w:val="006B340E"/>
    <w:rsid w:val="006B461D"/>
    <w:rsid w:val="006E0A2C"/>
    <w:rsid w:val="00703993"/>
    <w:rsid w:val="0073380E"/>
    <w:rsid w:val="00743B79"/>
    <w:rsid w:val="00750225"/>
    <w:rsid w:val="007523BC"/>
    <w:rsid w:val="00752C48"/>
    <w:rsid w:val="007A05FB"/>
    <w:rsid w:val="007B5260"/>
    <w:rsid w:val="007C24E7"/>
    <w:rsid w:val="007C494C"/>
    <w:rsid w:val="007C5F80"/>
    <w:rsid w:val="007D1402"/>
    <w:rsid w:val="007F5E64"/>
    <w:rsid w:val="00800FA0"/>
    <w:rsid w:val="00801D22"/>
    <w:rsid w:val="00812370"/>
    <w:rsid w:val="00813212"/>
    <w:rsid w:val="0082411A"/>
    <w:rsid w:val="00841628"/>
    <w:rsid w:val="00846160"/>
    <w:rsid w:val="00877BD2"/>
    <w:rsid w:val="008974CD"/>
    <w:rsid w:val="008B7927"/>
    <w:rsid w:val="008D1E0B"/>
    <w:rsid w:val="008E45D2"/>
    <w:rsid w:val="008F0CC6"/>
    <w:rsid w:val="008F789E"/>
    <w:rsid w:val="00905771"/>
    <w:rsid w:val="00925EED"/>
    <w:rsid w:val="00953A46"/>
    <w:rsid w:val="00965B79"/>
    <w:rsid w:val="00967473"/>
    <w:rsid w:val="00973090"/>
    <w:rsid w:val="0098052E"/>
    <w:rsid w:val="00995EEC"/>
    <w:rsid w:val="00995F7A"/>
    <w:rsid w:val="009B486B"/>
    <w:rsid w:val="009D26D8"/>
    <w:rsid w:val="009D473D"/>
    <w:rsid w:val="009E4974"/>
    <w:rsid w:val="009F06C3"/>
    <w:rsid w:val="00A204C9"/>
    <w:rsid w:val="00A23742"/>
    <w:rsid w:val="00A3247B"/>
    <w:rsid w:val="00A72CF3"/>
    <w:rsid w:val="00A82A45"/>
    <w:rsid w:val="00A845A9"/>
    <w:rsid w:val="00A853C9"/>
    <w:rsid w:val="00A86958"/>
    <w:rsid w:val="00A967C3"/>
    <w:rsid w:val="00AA5651"/>
    <w:rsid w:val="00AA5848"/>
    <w:rsid w:val="00AA7750"/>
    <w:rsid w:val="00AD65F1"/>
    <w:rsid w:val="00AD6F58"/>
    <w:rsid w:val="00AE064D"/>
    <w:rsid w:val="00AF056B"/>
    <w:rsid w:val="00B049B1"/>
    <w:rsid w:val="00B239BA"/>
    <w:rsid w:val="00B318CD"/>
    <w:rsid w:val="00B32E58"/>
    <w:rsid w:val="00B468BB"/>
    <w:rsid w:val="00B81F17"/>
    <w:rsid w:val="00C2511E"/>
    <w:rsid w:val="00C43B4A"/>
    <w:rsid w:val="00C64FA5"/>
    <w:rsid w:val="00C84A12"/>
    <w:rsid w:val="00CA40E5"/>
    <w:rsid w:val="00CF3DC5"/>
    <w:rsid w:val="00D017E2"/>
    <w:rsid w:val="00D16D97"/>
    <w:rsid w:val="00D27F42"/>
    <w:rsid w:val="00D30D95"/>
    <w:rsid w:val="00D84713"/>
    <w:rsid w:val="00DD4B82"/>
    <w:rsid w:val="00DD7E58"/>
    <w:rsid w:val="00E1556F"/>
    <w:rsid w:val="00E3419E"/>
    <w:rsid w:val="00E47B1A"/>
    <w:rsid w:val="00E631B1"/>
    <w:rsid w:val="00E74B0F"/>
    <w:rsid w:val="00EA5290"/>
    <w:rsid w:val="00EB248F"/>
    <w:rsid w:val="00EB5F93"/>
    <w:rsid w:val="00EC0568"/>
    <w:rsid w:val="00EE721A"/>
    <w:rsid w:val="00F0272E"/>
    <w:rsid w:val="00F2438B"/>
    <w:rsid w:val="00F40AAF"/>
    <w:rsid w:val="00F73643"/>
    <w:rsid w:val="00F81C33"/>
    <w:rsid w:val="00F923C2"/>
    <w:rsid w:val="00F97613"/>
    <w:rsid w:val="00FA593A"/>
    <w:rsid w:val="00FC45A3"/>
    <w:rsid w:val="00FE392C"/>
    <w:rsid w:val="00FF0966"/>
    <w:rsid w:val="00FF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8BAEF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3836E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836E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836E5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36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36E5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basedOn w:val="DefaultParagraphFont"/>
    <w:link w:val="ListParagraph"/>
    <w:uiPriority w:val="34"/>
    <w:qFormat/>
    <w:locked/>
    <w:rsid w:val="00995F7A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8E45D2"/>
    <w:rPr>
      <w:rFonts w:ascii="TradeGothic" w:hAnsi="TradeGothic"/>
      <w:sz w:val="22"/>
      <w:lang w:eastAsia="en-US"/>
    </w:rPr>
  </w:style>
  <w:style w:type="character" w:customStyle="1" w:styleId="eop">
    <w:name w:val="eop"/>
    <w:basedOn w:val="DefaultParagraphFont"/>
    <w:rsid w:val="00F40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uralresources.wales/flooding?lang=c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A52465371</value>
    </field>
    <field name="Objective-Title">
      <value order="0">Ll(212289) - Flood Impacts (1)</value>
    </field>
    <field name="Objective-Description">
      <value order="0"/>
    </field>
    <field name="Objective-CreationStamp">
      <value order="0">2024-04-17T11:18:58Z</value>
    </field>
    <field name="Objective-IsApproved">
      <value order="0">false</value>
    </field>
    <field name="Objective-IsPublished">
      <value order="0">true</value>
    </field>
    <field name="Objective-DatePublished">
      <value order="0">2024-04-17T11:21:44Z</value>
    </field>
    <field name="Objective-ModificationStamp">
      <value order="0">2024-04-17T11:21:44Z</value>
    </field>
    <field name="Objective-Owner">
      <value order="0">Morris, Catherine (CCRA - ERA - Water, Flood and Coal Tips Safety)</value>
    </field>
    <field name="Objective-Path">
      <value order="0">Objective Global Folder:#Business File Plan:WG Organisational Groups:OLD - Pre April 2024 - Climate Change &amp; Rural Affairs:Climate Change &amp; Rural Affairs (CCRA) - Water &amp; Flood:1 - Save:Water Branch:Flood &amp; Coastal Risk Management:Government Business/Ministerial Correspondence/ FOI / Briefing Pack / Press Media Contributions:2024:2024 - FCERM - Ministerial - Cabinet Secretary for Climate Change and Rural Affairs - Huw Irranca-Davies:Cabinet Secretary for Climate Change and Rural Affairs - Huw Irranca-Davies - FCERM - Senedd Statements - 2024:April 2024 - Flood Impacts following Storm Kathleen</value>
    </field>
    <field name="Objective-Parent">
      <value order="0">April 2024 - Flood Impacts following Storm Kathleen</value>
    </field>
    <field name="Objective-State">
      <value order="0">Published</value>
    </field>
    <field name="Objective-VersionId">
      <value order="0">vA96278677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qA2117918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5173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2024-04-17T11:35:00Z</dcterms:created>
  <dcterms:modified xsi:type="dcterms:W3CDTF">2024-04-17T11:35:00Z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A52465371</vt:lpwstr>
  </property>
  <property fmtid="{D5CDD505-2E9C-101B-9397-08002B2CF9AE}" pid="4" name="Objective-Title">
    <vt:lpwstr>Ll(212289) - Flood Impacts (1)</vt:lpwstr>
  </property>
  <property fmtid="{D5CDD505-2E9C-101B-9397-08002B2CF9AE}" pid="5" name="Objective-Comment">
    <vt:lpwstr/>
  </property>
  <property fmtid="{D5CDD505-2E9C-101B-9397-08002B2CF9AE}" pid="6" name="Objective-CreationStamp">
    <vt:filetime>2024-04-17T11:18:58Z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2024-04-17T11:21:44Z</vt:filetime>
  </property>
  <property fmtid="{D5CDD505-2E9C-101B-9397-08002B2CF9AE}" pid="10" name="Objective-ModificationStamp">
    <vt:filetime>2024-04-17T11:21:44Z</vt:filetime>
  </property>
  <property fmtid="{D5CDD505-2E9C-101B-9397-08002B2CF9AE}" pid="11" name="Objective-Owner">
    <vt:lpwstr>Morris, Catherine (CCRA - ERA - Water, Flood and Coal Tips Safety)</vt:lpwstr>
  </property>
  <property fmtid="{D5CDD505-2E9C-101B-9397-08002B2CF9AE}" pid="12" name="Objective-Path">
    <vt:lpwstr>Objective Global Folder:#Business File Plan:WG Organisational Groups:OLD - Pre April 2024 - Climate Change &amp; Rural Affairs:Climate Change &amp; Rural Affairs (CCRA) - Water &amp; Flood:1 - Save:Water Branch:Flood &amp; Coastal Risk Management:Government Business/Ministerial Correspondence/ FOI / Briefing Pack / Press Media Contributions:2024:2024 - FCERM - Ministerial - Cabinet Secretary for Climate Change and Rural Affairs - Huw Irranca-Davies:Cabinet Secretary for Climate Change and Rural Affairs - Huw Irranca-Davies - FCERM - Senedd Statements - 2024:April 2024 - Flood Impacts following Storm Kathleen:</vt:lpwstr>
  </property>
  <property fmtid="{D5CDD505-2E9C-101B-9397-08002B2CF9AE}" pid="13" name="Objective-Parent">
    <vt:lpwstr>April 2024 - Flood Impacts following Storm Kathleen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vA96278677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